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Style w:val="affffa"/>
        <w:tblW w:w="936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509"/>
        <w:gridCol w:w="8855"/>
      </w:tblGrid>
      <w:tr w:rsidR="005F353A" w14:paraId="71DDE947" w14:textId="77777777">
        <w:tc>
          <w:tcPr>
            <w:tcW w:w="509" w:type="dxa"/>
          </w:tcPr>
          <w:p w14:paraId="7DFF2D6D" w14:textId="77777777" w:rsidR="005F353A" w:rsidRDefault="00000000">
            <w:pPr>
              <w:pStyle w:val="affff1"/>
              <w:framePr w:wrap="notBeside" w:vAnchor="page" w:hAnchor="page" w:x="1372" w:y="568"/>
              <w:tabs>
                <w:tab w:val="clear" w:pos="4153"/>
                <w:tab w:val="clear" w:pos="8306"/>
              </w:tabs>
              <w:spacing w:line="240" w:lineRule="auto"/>
              <w:jc w:val="left"/>
              <w:rPr>
                <w:rFonts w:ascii="黑体" w:eastAsia="黑体" w:hAnsi="黑体" w:hint="eastAsia"/>
                <w:sz w:val="21"/>
                <w:szCs w:val="21"/>
              </w:rPr>
            </w:pPr>
            <w:r>
              <w:rPr>
                <w:rFonts w:ascii="Times New Roman" w:eastAsia="黑体" w:hAnsi="Times New Roman"/>
                <w:sz w:val="21"/>
                <w:szCs w:val="21"/>
              </w:rPr>
              <w:t>ICS</w:t>
            </w:r>
            <w:r>
              <w:rPr>
                <w:rFonts w:ascii="黑体" w:eastAsia="黑体" w:hAnsi="黑体"/>
                <w:sz w:val="21"/>
                <w:szCs w:val="21"/>
              </w:rPr>
              <w:t xml:space="preserve">  </w:t>
            </w:r>
          </w:p>
        </w:tc>
        <w:tc>
          <w:tcPr>
            <w:tcW w:w="8855" w:type="dxa"/>
          </w:tcPr>
          <w:p w14:paraId="15631CFB" w14:textId="77777777" w:rsidR="005F353A" w:rsidRDefault="00000000">
            <w:pPr>
              <w:pStyle w:val="affff1"/>
              <w:framePr w:wrap="notBeside" w:vAnchor="page" w:hAnchor="page" w:x="1372" w:y="568"/>
              <w:tabs>
                <w:tab w:val="clear" w:pos="4153"/>
                <w:tab w:val="clear" w:pos="8306"/>
              </w:tabs>
              <w:spacing w:line="240" w:lineRule="auto"/>
              <w:jc w:val="both"/>
              <w:rPr>
                <w:rFonts w:ascii="黑体" w:eastAsia="黑体" w:hAnsi="黑体" w:hint="eastAsia"/>
                <w:sz w:val="21"/>
                <w:szCs w:val="21"/>
              </w:rPr>
            </w:pPr>
            <w:r>
              <w:rPr>
                <w:rFonts w:ascii="黑体" w:eastAsia="黑体" w:hAnsi="黑体"/>
                <w:sz w:val="21"/>
                <w:szCs w:val="21"/>
              </w:rPr>
              <w:fldChar w:fldCharType="begin">
                <w:ffData>
                  <w:name w:val="ICS"/>
                  <w:enabled/>
                  <w:calcOnExit w:val="0"/>
                  <w:textInput>
                    <w:default w:val="点击此处添加ICS号"/>
                  </w:textInput>
                </w:ffData>
              </w:fldChar>
            </w:r>
            <w:bookmarkStart w:id="0" w:name="ICS"/>
            <w:r>
              <w:rPr>
                <w:rFonts w:ascii="黑体" w:eastAsia="黑体" w:hAnsi="黑体"/>
                <w:sz w:val="21"/>
                <w:szCs w:val="21"/>
              </w:rPr>
              <w:instrText xml:space="preserve"> FORMTEXT </w:instrText>
            </w:r>
            <w:r>
              <w:rPr>
                <w:rFonts w:ascii="黑体" w:eastAsia="黑体" w:hAnsi="黑体"/>
                <w:sz w:val="21"/>
                <w:szCs w:val="21"/>
              </w:rPr>
            </w:r>
            <w:r>
              <w:rPr>
                <w:rFonts w:ascii="黑体" w:eastAsia="黑体" w:hAnsi="黑体"/>
                <w:sz w:val="21"/>
                <w:szCs w:val="21"/>
              </w:rPr>
              <w:fldChar w:fldCharType="separate"/>
            </w:r>
            <w:r>
              <w:rPr>
                <w:rFonts w:ascii="黑体" w:eastAsia="黑体" w:hAnsi="黑体" w:hint="eastAsia"/>
                <w:sz w:val="21"/>
                <w:szCs w:val="21"/>
              </w:rPr>
              <w:t>点击此处添加ICS号</w:t>
            </w:r>
            <w:r>
              <w:rPr>
                <w:rFonts w:ascii="黑体" w:eastAsia="黑体" w:hAnsi="黑体"/>
                <w:sz w:val="21"/>
                <w:szCs w:val="21"/>
              </w:rPr>
              <w:fldChar w:fldCharType="end"/>
            </w:r>
            <w:bookmarkEnd w:id="0"/>
          </w:p>
        </w:tc>
      </w:tr>
      <w:tr w:rsidR="005F353A" w14:paraId="3F0846B4" w14:textId="77777777">
        <w:tc>
          <w:tcPr>
            <w:tcW w:w="509" w:type="dxa"/>
          </w:tcPr>
          <w:p w14:paraId="7B96A9EA" w14:textId="77777777" w:rsidR="005F353A" w:rsidRDefault="00000000">
            <w:pPr>
              <w:pStyle w:val="affff1"/>
              <w:framePr w:wrap="notBeside" w:vAnchor="page" w:hAnchor="page" w:x="1372" w:y="568"/>
              <w:tabs>
                <w:tab w:val="clear" w:pos="4153"/>
                <w:tab w:val="clear" w:pos="8306"/>
              </w:tabs>
              <w:spacing w:before="40" w:line="240" w:lineRule="auto"/>
              <w:jc w:val="left"/>
              <w:rPr>
                <w:rFonts w:ascii="黑体" w:eastAsia="黑体" w:hAnsi="黑体" w:hint="eastAsia"/>
                <w:sz w:val="21"/>
                <w:szCs w:val="21"/>
              </w:rPr>
            </w:pPr>
            <w:r>
              <w:rPr>
                <w:rFonts w:ascii="Times New Roman" w:eastAsia="黑体" w:hAnsi="Times New Roman"/>
                <w:sz w:val="21"/>
                <w:szCs w:val="21"/>
              </w:rPr>
              <w:t xml:space="preserve">CCS </w:t>
            </w:r>
            <w:r>
              <w:rPr>
                <w:rFonts w:ascii="黑体" w:eastAsia="黑体" w:hAnsi="黑体"/>
                <w:sz w:val="21"/>
                <w:szCs w:val="21"/>
              </w:rPr>
              <w:t xml:space="preserve"> </w:t>
            </w:r>
          </w:p>
        </w:tc>
        <w:tc>
          <w:tcPr>
            <w:tcW w:w="8855" w:type="dxa"/>
          </w:tcPr>
          <w:tbl>
            <w:tblPr>
              <w:tblStyle w:val="affffa"/>
              <w:tblpPr w:vertAnchor="page" w:horzAnchor="margin" w:tblpX="1" w:tblpY="341"/>
              <w:tblOverlap w:val="never"/>
              <w:tblW w:w="0" w:type="auto"/>
              <w:tblBorders>
                <w:top w:val="none" w:sz="0" w:space="0" w:color="auto"/>
                <w:left w:val="none" w:sz="0" w:space="0" w:color="auto"/>
                <w:bottom w:val="none" w:sz="0" w:space="0" w:color="auto"/>
                <w:right w:val="none" w:sz="0" w:space="0" w:color="auto"/>
              </w:tblBorders>
              <w:tblLayout w:type="fixed"/>
              <w:tblCellMar>
                <w:left w:w="0" w:type="dxa"/>
                <w:right w:w="113" w:type="dxa"/>
              </w:tblCellMar>
              <w:tblLook w:val="04A0" w:firstRow="1" w:lastRow="0" w:firstColumn="1" w:lastColumn="0" w:noHBand="0" w:noVBand="1"/>
            </w:tblPr>
            <w:tblGrid>
              <w:gridCol w:w="9242"/>
            </w:tblGrid>
            <w:tr w:rsidR="005F353A" w14:paraId="65CBDE74" w14:textId="77777777">
              <w:trPr>
                <w:trHeight w:hRule="exact" w:val="1021"/>
              </w:trPr>
              <w:tc>
                <w:tcPr>
                  <w:tcW w:w="9242" w:type="dxa"/>
                  <w:vAlign w:val="center"/>
                </w:tcPr>
                <w:p w14:paraId="44BBFDF0" w14:textId="77777777" w:rsidR="005F353A" w:rsidRDefault="00000000" w:rsidP="003533CE">
                  <w:pPr>
                    <w:pStyle w:val="afffff3"/>
                    <w:framePr w:w="0" w:hRule="auto" w:wrap="auto" w:hAnchor="text" w:xAlign="left" w:yAlign="inline" w:anchorLock="0"/>
                    <w:ind w:left="420" w:right="624"/>
                    <w:rPr>
                      <w:rFonts w:ascii="宋体" w:hAnsi="宋体" w:hint="eastAsia"/>
                      <w:sz w:val="28"/>
                      <w:szCs w:val="28"/>
                    </w:rPr>
                  </w:pPr>
                  <w:r>
                    <w:rPr>
                      <w:noProof/>
                    </w:rPr>
                    <w:drawing>
                      <wp:inline distT="0" distB="0" distL="0" distR="0" wp14:anchorId="41DF85A4" wp14:editId="3716AB29">
                        <wp:extent cx="414655" cy="430530"/>
                        <wp:effectExtent l="0" t="0" r="4445" b="7620"/>
                        <wp:docPr id="1" name="图片 1" descr="D:\000000部门项目\09标准化插件开发\程序源代码\StandardEditor_ShanDongKeXieYuan\团标首页面字母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D:\000000部门项目\09标准化插件开发\程序源代码\StandardEditor_ShanDongKeXieYuan\团标首页面字母T.pn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a:xfrm>
                                  <a:off x="0" y="0"/>
                                  <a:ext cx="414720" cy="430560"/>
                                </a:xfrm>
                                <a:prstGeom prst="rect">
                                  <a:avLst/>
                                </a:prstGeom>
                                <a:noFill/>
                                <a:ln>
                                  <a:noFill/>
                                </a:ln>
                              </pic:spPr>
                            </pic:pic>
                          </a:graphicData>
                        </a:graphic>
                      </wp:inline>
                    </w:drawing>
                  </w:r>
                  <w:r>
                    <w:rPr>
                      <w:noProof/>
                    </w:rPr>
                    <w:drawing>
                      <wp:inline distT="0" distB="0" distL="0" distR="0" wp14:anchorId="7BB121C7" wp14:editId="5569BFFC">
                        <wp:extent cx="170815" cy="436245"/>
                        <wp:effectExtent l="0" t="0" r="635" b="1905"/>
                        <wp:docPr id="2" name="图片 2" descr="D:\000000部门项目\09标准化插件开发\程序源代码\StandardEditor_ShanDongKeXieYuan\团标首页面字母T后面的反斜杠.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D:\000000部门项目\09标准化插件开发\程序源代码\StandardEditor_ShanDongKeXieYuan\团标首页面字母T后面的反斜杠.pn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204571" cy="522509"/>
                                </a:xfrm>
                                <a:prstGeom prst="rect">
                                  <a:avLst/>
                                </a:prstGeom>
                                <a:noFill/>
                                <a:ln>
                                  <a:noFill/>
                                </a:ln>
                              </pic:spPr>
                            </pic:pic>
                          </a:graphicData>
                        </a:graphic>
                      </wp:inline>
                    </w:drawing>
                  </w:r>
                  <w:r>
                    <w:rPr>
                      <w:sz w:val="21"/>
                      <w:szCs w:val="21"/>
                    </w:rPr>
                    <w:t xml:space="preserve"> </w:t>
                  </w:r>
                  <w:r>
                    <w:fldChar w:fldCharType="begin">
                      <w:ffData>
                        <w:name w:val="c1"/>
                        <w:enabled/>
                        <w:calcOnExit w:val="0"/>
                        <w:textInput>
                          <w:maxLength w:val="7"/>
                        </w:textInput>
                      </w:ffData>
                    </w:fldChar>
                  </w:r>
                  <w:bookmarkStart w:id="1" w:name="c1"/>
                  <w:r>
                    <w:instrText xml:space="preserve"> FORMTEXT </w:instrText>
                  </w:r>
                  <w:r>
                    <w:fldChar w:fldCharType="separate"/>
                  </w:r>
                  <w:r>
                    <w:rPr>
                      <w:rFonts w:hint="eastAsia"/>
                    </w:rPr>
                    <w:t>CMISHA</w:t>
                  </w:r>
                  <w:r>
                    <w:fldChar w:fldCharType="end"/>
                  </w:r>
                  <w:bookmarkEnd w:id="1"/>
                </w:p>
              </w:tc>
            </w:tr>
          </w:tbl>
          <w:p w14:paraId="05A2C1B2" w14:textId="77777777" w:rsidR="005F353A" w:rsidRDefault="00000000">
            <w:pPr>
              <w:pStyle w:val="affff1"/>
              <w:framePr w:wrap="notBeside" w:vAnchor="page" w:hAnchor="page" w:x="1372" w:y="568"/>
              <w:tabs>
                <w:tab w:val="clear" w:pos="4153"/>
                <w:tab w:val="clear" w:pos="8306"/>
              </w:tabs>
              <w:spacing w:before="40" w:line="240" w:lineRule="auto"/>
              <w:jc w:val="left"/>
              <w:rPr>
                <w:rFonts w:ascii="黑体" w:eastAsia="黑体" w:hAnsi="黑体" w:hint="eastAsia"/>
                <w:sz w:val="21"/>
                <w:szCs w:val="21"/>
              </w:rPr>
            </w:pPr>
            <w:r>
              <w:rPr>
                <w:rFonts w:ascii="黑体" w:eastAsia="黑体" w:hAnsi="黑体"/>
                <w:sz w:val="21"/>
                <w:szCs w:val="21"/>
              </w:rPr>
              <w:fldChar w:fldCharType="begin">
                <w:ffData>
                  <w:name w:val="CSDN"/>
                  <w:enabled/>
                  <w:calcOnExit w:val="0"/>
                  <w:textInput>
                    <w:default w:val="点击此处添加CCS号"/>
                  </w:textInput>
                </w:ffData>
              </w:fldChar>
            </w:r>
            <w:bookmarkStart w:id="2" w:name="CSDN"/>
            <w:r>
              <w:rPr>
                <w:rFonts w:ascii="黑体" w:eastAsia="黑体" w:hAnsi="黑体"/>
                <w:sz w:val="21"/>
                <w:szCs w:val="21"/>
              </w:rPr>
              <w:instrText xml:space="preserve"> FORMTEXT </w:instrText>
            </w:r>
            <w:r>
              <w:rPr>
                <w:rFonts w:ascii="黑体" w:eastAsia="黑体" w:hAnsi="黑体"/>
                <w:sz w:val="21"/>
                <w:szCs w:val="21"/>
              </w:rPr>
            </w:r>
            <w:r>
              <w:rPr>
                <w:rFonts w:ascii="黑体" w:eastAsia="黑体" w:hAnsi="黑体"/>
                <w:sz w:val="21"/>
                <w:szCs w:val="21"/>
              </w:rPr>
              <w:fldChar w:fldCharType="separate"/>
            </w:r>
            <w:r>
              <w:rPr>
                <w:rFonts w:ascii="黑体" w:eastAsia="黑体" w:hAnsi="黑体"/>
                <w:sz w:val="21"/>
                <w:szCs w:val="21"/>
              </w:rPr>
              <w:t>点击此处添加CCS号</w:t>
            </w:r>
            <w:r>
              <w:rPr>
                <w:rFonts w:ascii="黑体" w:eastAsia="黑体" w:hAnsi="黑体"/>
                <w:sz w:val="21"/>
                <w:szCs w:val="21"/>
              </w:rPr>
              <w:fldChar w:fldCharType="end"/>
            </w:r>
            <w:bookmarkEnd w:id="2"/>
          </w:p>
        </w:tc>
      </w:tr>
    </w:tbl>
    <w:p w14:paraId="0F7263EB" w14:textId="77777777" w:rsidR="005F353A" w:rsidRDefault="00000000">
      <w:pPr>
        <w:pStyle w:val="afffff4"/>
        <w:framePr w:w="9639" w:h="624" w:hRule="exact" w:hSpace="181" w:vSpace="181" w:wrap="around" w:hAnchor="page" w:x="1305" w:y="2269"/>
        <w:rPr>
          <w:rFonts w:ascii="黑体" w:eastAsia="黑体" w:hAnsi="黑体" w:hint="eastAsia"/>
          <w:b w:val="0"/>
          <w:bCs w:val="0"/>
          <w:w w:val="100"/>
          <w:sz w:val="48"/>
          <w:szCs w:val="48"/>
        </w:rPr>
      </w:pPr>
      <w:bookmarkStart w:id="3" w:name="_Hlk26473981"/>
      <w:r>
        <w:rPr>
          <w:rFonts w:ascii="黑体" w:eastAsia="黑体" w:hint="eastAsia"/>
          <w:b w:val="0"/>
          <w:w w:val="100"/>
          <w:sz w:val="48"/>
        </w:rPr>
        <w:t>团体</w:t>
      </w:r>
      <w:r>
        <w:rPr>
          <w:rFonts w:ascii="黑体" w:eastAsia="黑体" w:hAnsi="黑体" w:hint="eastAsia"/>
          <w:b w:val="0"/>
          <w:bCs w:val="0"/>
          <w:w w:val="100"/>
          <w:sz w:val="48"/>
          <w:szCs w:val="48"/>
        </w:rPr>
        <w:t>标准</w:t>
      </w:r>
    </w:p>
    <w:bookmarkEnd w:id="3"/>
    <w:p w14:paraId="70E89886" w14:textId="77777777" w:rsidR="005F353A" w:rsidRDefault="00000000">
      <w:pPr>
        <w:pStyle w:val="affffffffff7"/>
        <w:framePr w:wrap="auto" w:x="1379" w:y="3258"/>
      </w:pPr>
      <w:r>
        <w:t>T/</w:t>
      </w:r>
      <w:r>
        <w:fldChar w:fldCharType="begin">
          <w:ffData>
            <w:name w:val="文字1"/>
            <w:enabled/>
            <w:calcOnExit w:val="0"/>
            <w:textInput>
              <w:default w:val="XXX"/>
            </w:textInput>
          </w:ffData>
        </w:fldChar>
      </w:r>
      <w:bookmarkStart w:id="4" w:name="文字1"/>
      <w:r>
        <w:instrText xml:space="preserve"> FORMTEXT </w:instrText>
      </w:r>
      <w:r>
        <w:fldChar w:fldCharType="separate"/>
      </w:r>
      <w:r>
        <w:t>XXX</w:t>
      </w:r>
      <w:r>
        <w:fldChar w:fldCharType="end"/>
      </w:r>
      <w:bookmarkEnd w:id="4"/>
      <w:r>
        <w:t xml:space="preserve"> </w:t>
      </w:r>
      <w:r>
        <w:fldChar w:fldCharType="begin">
          <w:ffData>
            <w:name w:val="NSTD_CODE_F"/>
            <w:enabled/>
            <w:calcOnExit w:val="0"/>
            <w:textInput>
              <w:default w:val="XXXX"/>
            </w:textInput>
          </w:ffData>
        </w:fldChar>
      </w:r>
      <w:bookmarkStart w:id="5" w:name="NSTD_CODE_F"/>
      <w:r>
        <w:instrText xml:space="preserve"> FORMTEXT </w:instrText>
      </w:r>
      <w:r>
        <w:fldChar w:fldCharType="separate"/>
      </w:r>
      <w:r>
        <w:t>XXXX</w:t>
      </w:r>
      <w:r>
        <w:fldChar w:fldCharType="end"/>
      </w:r>
      <w:bookmarkEnd w:id="5"/>
      <w:r>
        <w:rPr>
          <w:rFonts w:hAnsi="黑体"/>
        </w:rPr>
        <w:t>—</w:t>
      </w:r>
      <w:r>
        <w:fldChar w:fldCharType="begin">
          <w:ffData>
            <w:name w:val="NSTD_CODE_B"/>
            <w:enabled/>
            <w:calcOnExit w:val="0"/>
            <w:textInput>
              <w:default w:val="XXXX"/>
            </w:textInput>
          </w:ffData>
        </w:fldChar>
      </w:r>
      <w:bookmarkStart w:id="6" w:name="NSTD_CODE_B"/>
      <w:r>
        <w:instrText xml:space="preserve"> FORMTEXT </w:instrText>
      </w:r>
      <w:r>
        <w:fldChar w:fldCharType="separate"/>
      </w:r>
      <w:r>
        <w:t>XXXX</w:t>
      </w:r>
      <w:r>
        <w:fldChar w:fldCharType="end"/>
      </w:r>
      <w:bookmarkEnd w:id="6"/>
    </w:p>
    <w:p w14:paraId="637E7337" w14:textId="77777777" w:rsidR="005F353A" w:rsidRDefault="00000000">
      <w:pPr>
        <w:pStyle w:val="affffffffff8"/>
        <w:framePr w:wrap="auto" w:x="1379" w:y="3258"/>
        <w:rPr>
          <w:rFonts w:hAnsi="黑体" w:hint="eastAsia"/>
        </w:rPr>
      </w:pPr>
      <w:r>
        <w:rPr>
          <w:rFonts w:hAnsi="黑体"/>
        </w:rPr>
        <w:fldChar w:fldCharType="begin">
          <w:ffData>
            <w:name w:val="OSTD_CODE"/>
            <w:enabled/>
            <w:calcOnExit w:val="0"/>
            <w:textInput/>
          </w:ffData>
        </w:fldChar>
      </w:r>
      <w:bookmarkStart w:id="7" w:name="OSTD_CODE"/>
      <w:r>
        <w:rPr>
          <w:rFonts w:hAnsi="黑体"/>
        </w:rPr>
        <w:instrText xml:space="preserve"> FORMTEXT </w:instrText>
      </w:r>
      <w:r>
        <w:rPr>
          <w:rFonts w:hAnsi="黑体"/>
        </w:rPr>
      </w:r>
      <w:r>
        <w:rPr>
          <w:rFonts w:hAnsi="黑体"/>
        </w:rPr>
        <w:fldChar w:fldCharType="separate"/>
      </w:r>
      <w:r>
        <w:rPr>
          <w:rFonts w:hAnsi="黑体"/>
        </w:rPr>
        <w:t>     </w:t>
      </w:r>
      <w:r>
        <w:rPr>
          <w:rFonts w:hAnsi="黑体"/>
        </w:rPr>
        <w:fldChar w:fldCharType="end"/>
      </w:r>
      <w:bookmarkEnd w:id="7"/>
    </w:p>
    <w:p w14:paraId="65E119DC" w14:textId="77777777" w:rsidR="005F353A" w:rsidRDefault="00000000">
      <w:pPr>
        <w:spacing w:line="240" w:lineRule="auto"/>
        <w:rPr>
          <w:rFonts w:ascii="黑体" w:eastAsia="黑体" w:hAnsi="黑体" w:hint="eastAsia"/>
          <w:kern w:val="0"/>
          <w:sz w:val="10"/>
          <w:szCs w:val="10"/>
        </w:rPr>
      </w:pPr>
      <w:r>
        <w:rPr>
          <w:rFonts w:ascii="黑体" w:eastAsia="黑体" w:hAnsi="黑体"/>
          <w:noProof/>
          <w:kern w:val="0"/>
          <w:sz w:val="10"/>
          <w:szCs w:val="10"/>
        </w:rPr>
        <mc:AlternateContent>
          <mc:Choice Requires="wps">
            <w:drawing>
              <wp:anchor distT="0" distB="0" distL="114300" distR="114300" simplePos="0" relativeHeight="251659264" behindDoc="0" locked="0" layoutInCell="1" allowOverlap="0" wp14:anchorId="54F70794" wp14:editId="23EA9B39">
                <wp:simplePos x="0" y="0"/>
                <wp:positionH relativeFrom="page">
                  <wp:posOffset>900430</wp:posOffset>
                </wp:positionH>
                <wp:positionV relativeFrom="page">
                  <wp:posOffset>2700655</wp:posOffset>
                </wp:positionV>
                <wp:extent cx="6120130" cy="0"/>
                <wp:effectExtent l="0" t="0" r="0" b="0"/>
                <wp:wrapNone/>
                <wp:docPr id="73" name="直接连接符 7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120000" cy="0"/>
                        </a:xfrm>
                        <a:prstGeom prst="line">
                          <a:avLst/>
                        </a:prstGeom>
                        <a:noFill/>
                        <a:ln w="9525">
                          <a:solidFill>
                            <a:srgbClr val="000000"/>
                          </a:solidFill>
                          <a:round/>
                        </a:ln>
                      </wps:spPr>
                      <wps:bodyPr/>
                    </wps:wsp>
                  </a:graphicData>
                </a:graphic>
              </wp:anchor>
            </w:drawing>
          </mc:Choice>
          <mc:Fallback xmlns:wpsCustomData="http://www.wps.cn/officeDocument/2013/wpsCustomData">
            <w:pict>
              <v:line id="_x0000_s1026" o:spid="_x0000_s1026" o:spt="20" style="position:absolute;left:0pt;margin-left:70.9pt;margin-top:212.65pt;height:0pt;width:481.9pt;mso-position-horizontal-relative:page;mso-position-vertical-relative:page;z-index:251659264;mso-width-relative:page;mso-height-relative:page;" filled="f" stroked="t" coordsize="21600,21600" o:allowoverlap="f" o:gfxdata="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">
                <v:fill on="f" focussize="0,0"/>
                <v:stroke color="#000000" joinstyle="round"/>
                <v:imagedata o:title=""/>
                <o:lock v:ext="edit" aspectratio="f"/>
              </v:line>
            </w:pict>
          </mc:Fallback>
        </mc:AlternateContent>
      </w:r>
    </w:p>
    <w:p w14:paraId="78536BF8" w14:textId="77777777" w:rsidR="005F353A" w:rsidRDefault="005F353A">
      <w:pPr>
        <w:pStyle w:val="afffff4"/>
        <w:framePr w:w="9639" w:h="6976" w:hRule="exact" w:hSpace="0" w:vSpace="0" w:wrap="around" w:hAnchor="page" w:y="6408"/>
        <w:jc w:val="center"/>
        <w:rPr>
          <w:rFonts w:ascii="黑体" w:eastAsia="黑体" w:hAnsi="黑体" w:hint="eastAsia"/>
          <w:b w:val="0"/>
          <w:bCs w:val="0"/>
          <w:w w:val="100"/>
        </w:rPr>
      </w:pPr>
    </w:p>
    <w:p w14:paraId="748900CB" w14:textId="77777777" w:rsidR="005F353A" w:rsidRDefault="00000000">
      <w:pPr>
        <w:pStyle w:val="affffffffff9"/>
        <w:framePr w:h="6974" w:hRule="exact" w:wrap="around" w:x="1419" w:anchorLock="1"/>
        <w:rPr>
          <w:rFonts w:hint="eastAsia"/>
        </w:rPr>
      </w:pPr>
      <w:r>
        <w:fldChar w:fldCharType="begin">
          <w:ffData>
            <w:name w:val="CSTD_NAME"/>
            <w:enabled/>
            <w:calcOnExit w:val="0"/>
            <w:textInput>
              <w:default w:val="点击此处添加标准名称"/>
            </w:textInput>
          </w:ffData>
        </w:fldChar>
      </w:r>
      <w:bookmarkStart w:id="8" w:name="CSTD_NAME"/>
      <w:r>
        <w:instrText xml:space="preserve"> FORMTEXT </w:instrText>
      </w:r>
      <w:r>
        <w:fldChar w:fldCharType="separate"/>
      </w:r>
      <w:r>
        <w:rPr>
          <w:rFonts w:hint="eastAsia"/>
        </w:rPr>
        <w:t>汽车竞技运动头盔</w:t>
      </w:r>
      <w:r>
        <w:fldChar w:fldCharType="end"/>
      </w:r>
      <w:bookmarkEnd w:id="8"/>
    </w:p>
    <w:p w14:paraId="6A508908" w14:textId="77777777" w:rsidR="005F353A" w:rsidRDefault="005F353A">
      <w:pPr>
        <w:framePr w:w="9639" w:h="6974" w:hRule="exact" w:wrap="around" w:vAnchor="page" w:hAnchor="page" w:x="1419" w:y="6408" w:anchorLock="1"/>
        <w:ind w:left="-1418"/>
      </w:pPr>
    </w:p>
    <w:p w14:paraId="24E4A40D" w14:textId="77777777" w:rsidR="005F353A" w:rsidRDefault="00000000">
      <w:pPr>
        <w:pStyle w:val="afffffffd"/>
        <w:framePr w:w="9639" w:h="6974" w:hRule="exact" w:wrap="around" w:vAnchor="page" w:hAnchor="page" w:x="1419" w:y="6408" w:anchorLock="1"/>
        <w:textAlignment w:val="bottom"/>
        <w:rPr>
          <w:rFonts w:eastAsia="黑体"/>
          <w:szCs w:val="28"/>
        </w:rPr>
      </w:pPr>
      <w:r>
        <w:rPr>
          <w:rFonts w:eastAsia="黑体"/>
          <w:szCs w:val="28"/>
        </w:rPr>
        <w:fldChar w:fldCharType="begin">
          <w:ffData>
            <w:name w:val="ESTD_NAME"/>
            <w:enabled/>
            <w:calcOnExit w:val="0"/>
            <w:textInput>
              <w:default w:val="点击此处添加标准名称的英文译名"/>
            </w:textInput>
          </w:ffData>
        </w:fldChar>
      </w:r>
      <w:bookmarkStart w:id="9" w:name="ESTD_NAME"/>
      <w:r>
        <w:rPr>
          <w:rFonts w:eastAsia="黑体"/>
          <w:szCs w:val="28"/>
        </w:rPr>
        <w:instrText xml:space="preserve"> FORMTEXT </w:instrText>
      </w:r>
      <w:r>
        <w:rPr>
          <w:rFonts w:eastAsia="黑体"/>
          <w:szCs w:val="28"/>
        </w:rPr>
      </w:r>
      <w:r>
        <w:rPr>
          <w:rFonts w:eastAsia="黑体"/>
          <w:szCs w:val="28"/>
        </w:rPr>
        <w:fldChar w:fldCharType="separate"/>
      </w:r>
      <w:r>
        <w:rPr>
          <w:rFonts w:eastAsia="黑体" w:hint="eastAsia"/>
          <w:szCs w:val="28"/>
        </w:rPr>
        <w:t>Helmets for competitive sports of automotive</w:t>
      </w:r>
      <w:r>
        <w:rPr>
          <w:rFonts w:eastAsia="黑体"/>
          <w:szCs w:val="28"/>
        </w:rPr>
        <w:fldChar w:fldCharType="end"/>
      </w:r>
      <w:bookmarkEnd w:id="9"/>
    </w:p>
    <w:p w14:paraId="43435405" w14:textId="77777777" w:rsidR="005F353A" w:rsidRDefault="005F353A">
      <w:pPr>
        <w:framePr w:w="9639" w:h="6974" w:hRule="exact" w:wrap="around" w:vAnchor="page" w:hAnchor="page" w:x="1419" w:y="6408" w:anchorLock="1"/>
        <w:spacing w:line="760" w:lineRule="exact"/>
        <w:ind w:left="-1418"/>
      </w:pPr>
    </w:p>
    <w:p w14:paraId="5A4969AC" w14:textId="77777777" w:rsidR="005F353A" w:rsidRDefault="005F353A">
      <w:pPr>
        <w:pStyle w:val="afffffffd"/>
        <w:framePr w:w="9639" w:h="6974" w:hRule="exact" w:wrap="around" w:vAnchor="page" w:hAnchor="page" w:x="1419" w:y="6408" w:anchorLock="1"/>
        <w:textAlignment w:val="bottom"/>
        <w:rPr>
          <w:rFonts w:eastAsia="黑体"/>
          <w:szCs w:val="28"/>
        </w:rPr>
      </w:pPr>
    </w:p>
    <w:p w14:paraId="53F959A8" w14:textId="056122E4" w:rsidR="005F353A" w:rsidRDefault="003533CE">
      <w:pPr>
        <w:pStyle w:val="afffffffd"/>
        <w:framePr w:w="9639" w:h="6974" w:hRule="exact" w:wrap="around" w:vAnchor="page" w:hAnchor="page" w:x="1419" w:y="6408" w:anchorLock="1"/>
        <w:spacing w:before="440" w:after="160"/>
        <w:textAlignment w:val="bottom"/>
        <w:rPr>
          <w:sz w:val="24"/>
          <w:szCs w:val="28"/>
        </w:rPr>
      </w:pPr>
      <w:r>
        <w:rPr>
          <w:sz w:val="24"/>
          <w:szCs w:val="28"/>
        </w:rPr>
        <w:fldChar w:fldCharType="begin">
          <w:ffData>
            <w:name w:val="下拉1"/>
            <w:enabled/>
            <w:calcOnExit w:val="0"/>
            <w:ddList>
              <w:listEntry w:val="（征求意见稿）"/>
              <w:listEntry w:val=" "/>
              <w:listEntry w:val="草案版次选择"/>
              <w:listEntry w:val="（工作组讨论稿）"/>
              <w:listEntry w:val="（送审讨论稿）"/>
              <w:listEntry w:val="（送审稿）"/>
              <w:listEntry w:val="（报批稿）"/>
            </w:ddList>
          </w:ffData>
        </w:fldChar>
      </w:r>
      <w:bookmarkStart w:id="10" w:name="下拉1"/>
      <w:r>
        <w:rPr>
          <w:sz w:val="24"/>
          <w:szCs w:val="28"/>
        </w:rPr>
        <w:instrText xml:space="preserve"> FORMDROPDOWN </w:instrText>
      </w:r>
      <w:r>
        <w:rPr>
          <w:sz w:val="24"/>
          <w:szCs w:val="28"/>
        </w:rPr>
      </w:r>
      <w:r>
        <w:rPr>
          <w:sz w:val="24"/>
          <w:szCs w:val="28"/>
        </w:rPr>
        <w:fldChar w:fldCharType="separate"/>
      </w:r>
      <w:r>
        <w:rPr>
          <w:sz w:val="24"/>
          <w:szCs w:val="28"/>
        </w:rPr>
        <w:fldChar w:fldCharType="end"/>
      </w:r>
      <w:bookmarkEnd w:id="10"/>
    </w:p>
    <w:p w14:paraId="405FDFC8" w14:textId="77777777" w:rsidR="005F353A" w:rsidRDefault="00000000">
      <w:pPr>
        <w:pStyle w:val="afffffffd"/>
        <w:framePr w:w="9639" w:h="6974" w:hRule="exact" w:wrap="around" w:vAnchor="page" w:hAnchor="page" w:x="1419" w:y="6408" w:anchorLock="1"/>
        <w:spacing w:before="180" w:line="240" w:lineRule="atLeast"/>
        <w:textAlignment w:val="bottom"/>
        <w:rPr>
          <w:sz w:val="21"/>
          <w:szCs w:val="28"/>
        </w:rPr>
      </w:pPr>
      <w:r>
        <w:rPr>
          <w:sz w:val="21"/>
          <w:szCs w:val="28"/>
        </w:rPr>
        <w:fldChar w:fldCharType="begin">
          <w:ffData>
            <w:name w:val="CMPLSH_DATE"/>
            <w:enabled/>
            <w:calcOnExit w:val="0"/>
            <w:textInput/>
          </w:ffData>
        </w:fldChar>
      </w:r>
      <w:bookmarkStart w:id="11" w:name="CMPLSH_DATE"/>
      <w:r>
        <w:rPr>
          <w:sz w:val="21"/>
          <w:szCs w:val="28"/>
        </w:rPr>
        <w:instrText xml:space="preserve"> FORMTEXT </w:instrText>
      </w:r>
      <w:r>
        <w:rPr>
          <w:sz w:val="21"/>
          <w:szCs w:val="28"/>
        </w:rPr>
      </w:r>
      <w:r>
        <w:rPr>
          <w:sz w:val="21"/>
          <w:szCs w:val="28"/>
        </w:rPr>
        <w:fldChar w:fldCharType="separate"/>
      </w:r>
      <w:r>
        <w:rPr>
          <w:sz w:val="21"/>
          <w:szCs w:val="28"/>
        </w:rPr>
        <w:t>     </w:t>
      </w:r>
      <w:r>
        <w:rPr>
          <w:sz w:val="21"/>
          <w:szCs w:val="28"/>
        </w:rPr>
        <w:fldChar w:fldCharType="end"/>
      </w:r>
      <w:bookmarkEnd w:id="11"/>
    </w:p>
    <w:p w14:paraId="255B900D" w14:textId="77777777" w:rsidR="005F353A" w:rsidRDefault="00000000">
      <w:pPr>
        <w:pStyle w:val="afffffffd"/>
        <w:framePr w:w="9639" w:h="6974" w:hRule="exact" w:wrap="around" w:vAnchor="page" w:hAnchor="page" w:x="1419" w:y="6408" w:anchorLock="1"/>
        <w:spacing w:beforeLines="300" w:before="720" w:afterLines="30" w:after="72" w:line="240" w:lineRule="auto"/>
        <w:textAlignment w:val="bottom"/>
        <w:rPr>
          <w:b/>
          <w:sz w:val="21"/>
          <w:szCs w:val="28"/>
        </w:rPr>
      </w:pPr>
      <w:r>
        <w:rPr>
          <w:b/>
          <w:sz w:val="21"/>
          <w:szCs w:val="28"/>
        </w:rPr>
        <w:fldChar w:fldCharType="begin">
          <w:ffData>
            <w:name w:val="下拉2"/>
            <w:enabled/>
            <w:calcOnExit w:val="0"/>
            <w:ddList>
              <w:result w:val="1"/>
              <w:listEntry w:val=" "/>
              <w:listEntry w:val="在提交反馈意见时，请将您知道的相关专利连同支持性文件一并附上。"/>
            </w:ddList>
          </w:ffData>
        </w:fldChar>
      </w:r>
      <w:bookmarkStart w:id="12" w:name="下拉2"/>
      <w:r>
        <w:rPr>
          <w:b/>
          <w:sz w:val="21"/>
          <w:szCs w:val="28"/>
        </w:rPr>
        <w:instrText xml:space="preserve"> FORMDROPDOWN </w:instrText>
      </w:r>
      <w:r>
        <w:rPr>
          <w:b/>
          <w:sz w:val="21"/>
          <w:szCs w:val="28"/>
        </w:rPr>
      </w:r>
      <w:r>
        <w:rPr>
          <w:b/>
          <w:sz w:val="21"/>
          <w:szCs w:val="28"/>
        </w:rPr>
        <w:fldChar w:fldCharType="separate"/>
      </w:r>
      <w:r>
        <w:rPr>
          <w:b/>
          <w:sz w:val="21"/>
          <w:szCs w:val="28"/>
        </w:rPr>
        <w:fldChar w:fldCharType="end"/>
      </w:r>
      <w:bookmarkEnd w:id="12"/>
    </w:p>
    <w:p w14:paraId="71181CD3" w14:textId="77777777" w:rsidR="005F353A" w:rsidRDefault="00000000">
      <w:pPr>
        <w:pStyle w:val="affffffffff5"/>
        <w:framePr w:wrap="around" w:y="14176"/>
      </w:pPr>
      <w:r>
        <w:rPr>
          <w:rFonts w:ascii="黑体"/>
        </w:rPr>
        <w:fldChar w:fldCharType="begin">
          <w:ffData>
            <w:name w:val="PLSH_DATE_Y"/>
            <w:enabled/>
            <w:calcOnExit w:val="0"/>
            <w:textInput>
              <w:default w:val="XXXX"/>
              <w:maxLength w:val="4"/>
            </w:textInput>
          </w:ffData>
        </w:fldChar>
      </w:r>
      <w:bookmarkStart w:id="13" w:name="PLSH_DATE_Y"/>
      <w:r>
        <w:rPr>
          <w:rFonts w:ascii="黑体"/>
        </w:rPr>
        <w:instrText xml:space="preserve"> FORMTEXT </w:instrText>
      </w:r>
      <w:r>
        <w:rPr>
          <w:rFonts w:ascii="黑体"/>
        </w:rPr>
      </w:r>
      <w:r>
        <w:rPr>
          <w:rFonts w:ascii="黑体"/>
        </w:rPr>
        <w:fldChar w:fldCharType="separate"/>
      </w:r>
      <w:r>
        <w:rPr>
          <w:rFonts w:ascii="黑体"/>
        </w:rPr>
        <w:t>XXXX</w:t>
      </w:r>
      <w:r>
        <w:rPr>
          <w:rFonts w:ascii="黑体"/>
        </w:rPr>
        <w:fldChar w:fldCharType="end"/>
      </w:r>
      <w:bookmarkEnd w:id="13"/>
      <w:r>
        <w:t xml:space="preserve"> </w:t>
      </w:r>
      <w:r>
        <w:rPr>
          <w:rFonts w:ascii="黑体"/>
        </w:rPr>
        <w:t>-</w:t>
      </w:r>
      <w:r>
        <w:t xml:space="preserve"> </w:t>
      </w:r>
      <w:r>
        <w:rPr>
          <w:rFonts w:ascii="黑体"/>
        </w:rPr>
        <w:fldChar w:fldCharType="begin">
          <w:ffData>
            <w:name w:val="PLSH_DATE_M"/>
            <w:enabled/>
            <w:calcOnExit w:val="0"/>
            <w:textInput>
              <w:default w:val="XX"/>
              <w:maxLength w:val="2"/>
            </w:textInput>
          </w:ffData>
        </w:fldChar>
      </w:r>
      <w:bookmarkStart w:id="14" w:name="PLSH_DATE_M"/>
      <w:r>
        <w:rPr>
          <w:rFonts w:ascii="黑体"/>
        </w:rPr>
        <w:instrText xml:space="preserve"> FORMTEXT </w:instrText>
      </w:r>
      <w:r>
        <w:rPr>
          <w:rFonts w:ascii="黑体"/>
        </w:rPr>
      </w:r>
      <w:r>
        <w:rPr>
          <w:rFonts w:ascii="黑体"/>
        </w:rPr>
        <w:fldChar w:fldCharType="separate"/>
      </w:r>
      <w:r>
        <w:rPr>
          <w:rFonts w:ascii="黑体"/>
        </w:rPr>
        <w:t>XX</w:t>
      </w:r>
      <w:r>
        <w:rPr>
          <w:rFonts w:ascii="黑体"/>
        </w:rPr>
        <w:fldChar w:fldCharType="end"/>
      </w:r>
      <w:bookmarkEnd w:id="14"/>
      <w:r>
        <w:t xml:space="preserve"> </w:t>
      </w:r>
      <w:r>
        <w:rPr>
          <w:rFonts w:ascii="黑体"/>
        </w:rPr>
        <w:t>-</w:t>
      </w:r>
      <w:r>
        <w:t xml:space="preserve"> </w:t>
      </w:r>
      <w:r>
        <w:rPr>
          <w:rFonts w:ascii="黑体"/>
        </w:rPr>
        <w:fldChar w:fldCharType="begin">
          <w:ffData>
            <w:name w:val="PLSH_DATE_D"/>
            <w:enabled/>
            <w:calcOnExit w:val="0"/>
            <w:textInput>
              <w:default w:val="XX"/>
              <w:maxLength w:val="2"/>
            </w:textInput>
          </w:ffData>
        </w:fldChar>
      </w:r>
      <w:bookmarkStart w:id="15" w:name="PLSH_DATE_D"/>
      <w:r>
        <w:rPr>
          <w:rFonts w:ascii="黑体"/>
        </w:rPr>
        <w:instrText xml:space="preserve"> FORMTEXT </w:instrText>
      </w:r>
      <w:r>
        <w:rPr>
          <w:rFonts w:ascii="黑体"/>
        </w:rPr>
      </w:r>
      <w:r>
        <w:rPr>
          <w:rFonts w:ascii="黑体"/>
        </w:rPr>
        <w:fldChar w:fldCharType="separate"/>
      </w:r>
      <w:r>
        <w:rPr>
          <w:rFonts w:ascii="黑体"/>
        </w:rPr>
        <w:t>XX</w:t>
      </w:r>
      <w:r>
        <w:rPr>
          <w:rFonts w:ascii="黑体"/>
        </w:rPr>
        <w:fldChar w:fldCharType="end"/>
      </w:r>
      <w:bookmarkEnd w:id="15"/>
      <w:r>
        <w:rPr>
          <w:rFonts w:hint="eastAsia"/>
        </w:rPr>
        <w:t>发布</w:t>
      </w:r>
    </w:p>
    <w:p w14:paraId="73DC0EB4" w14:textId="77777777" w:rsidR="005F353A" w:rsidRDefault="00000000">
      <w:pPr>
        <w:pStyle w:val="affffffffff6"/>
        <w:framePr w:wrap="around" w:y="14176"/>
      </w:pPr>
      <w:r>
        <w:rPr>
          <w:rFonts w:ascii="黑体"/>
        </w:rPr>
        <w:fldChar w:fldCharType="begin">
          <w:ffData>
            <w:name w:val="CROT_DATE_Y"/>
            <w:enabled/>
            <w:calcOnExit w:val="0"/>
            <w:textInput>
              <w:default w:val="XXXX"/>
              <w:maxLength w:val="4"/>
            </w:textInput>
          </w:ffData>
        </w:fldChar>
      </w:r>
      <w:bookmarkStart w:id="16" w:name="CROT_DATE_Y"/>
      <w:r>
        <w:rPr>
          <w:rFonts w:ascii="黑体"/>
        </w:rPr>
        <w:instrText xml:space="preserve"> FORMTEXT </w:instrText>
      </w:r>
      <w:r>
        <w:rPr>
          <w:rFonts w:ascii="黑体"/>
        </w:rPr>
      </w:r>
      <w:r>
        <w:rPr>
          <w:rFonts w:ascii="黑体"/>
        </w:rPr>
        <w:fldChar w:fldCharType="separate"/>
      </w:r>
      <w:r>
        <w:rPr>
          <w:rFonts w:ascii="黑体"/>
        </w:rPr>
        <w:t>XXXX</w:t>
      </w:r>
      <w:r>
        <w:rPr>
          <w:rFonts w:ascii="黑体"/>
        </w:rPr>
        <w:fldChar w:fldCharType="end"/>
      </w:r>
      <w:bookmarkEnd w:id="16"/>
      <w:r>
        <w:t xml:space="preserve"> </w:t>
      </w:r>
      <w:r>
        <w:rPr>
          <w:rFonts w:ascii="黑体"/>
        </w:rPr>
        <w:t>-</w:t>
      </w:r>
      <w:r>
        <w:t xml:space="preserve"> </w:t>
      </w:r>
      <w:r>
        <w:rPr>
          <w:rFonts w:ascii="黑体"/>
        </w:rPr>
        <w:fldChar w:fldCharType="begin">
          <w:ffData>
            <w:name w:val="CROT_DATE_M"/>
            <w:enabled/>
            <w:calcOnExit w:val="0"/>
            <w:textInput>
              <w:default w:val="XX"/>
              <w:maxLength w:val="2"/>
            </w:textInput>
          </w:ffData>
        </w:fldChar>
      </w:r>
      <w:bookmarkStart w:id="17" w:name="CROT_DATE_M"/>
      <w:r>
        <w:rPr>
          <w:rFonts w:ascii="黑体"/>
        </w:rPr>
        <w:instrText xml:space="preserve"> FORMTEXT </w:instrText>
      </w:r>
      <w:r>
        <w:rPr>
          <w:rFonts w:ascii="黑体"/>
        </w:rPr>
      </w:r>
      <w:r>
        <w:rPr>
          <w:rFonts w:ascii="黑体"/>
        </w:rPr>
        <w:fldChar w:fldCharType="separate"/>
      </w:r>
      <w:r>
        <w:rPr>
          <w:rFonts w:ascii="黑体"/>
        </w:rPr>
        <w:t>XX</w:t>
      </w:r>
      <w:r>
        <w:rPr>
          <w:rFonts w:ascii="黑体"/>
        </w:rPr>
        <w:fldChar w:fldCharType="end"/>
      </w:r>
      <w:bookmarkEnd w:id="17"/>
      <w:r>
        <w:t xml:space="preserve"> </w:t>
      </w:r>
      <w:r>
        <w:rPr>
          <w:rFonts w:ascii="黑体"/>
        </w:rPr>
        <w:t>-</w:t>
      </w:r>
      <w:r>
        <w:t xml:space="preserve"> </w:t>
      </w:r>
      <w:r>
        <w:rPr>
          <w:rFonts w:ascii="黑体"/>
        </w:rPr>
        <w:fldChar w:fldCharType="begin">
          <w:ffData>
            <w:name w:val="CROT_DATE_D"/>
            <w:enabled/>
            <w:calcOnExit w:val="0"/>
            <w:textInput>
              <w:default w:val="XX"/>
              <w:maxLength w:val="2"/>
            </w:textInput>
          </w:ffData>
        </w:fldChar>
      </w:r>
      <w:bookmarkStart w:id="18" w:name="CROT_DATE_D"/>
      <w:r>
        <w:rPr>
          <w:rFonts w:ascii="黑体"/>
        </w:rPr>
        <w:instrText xml:space="preserve"> FORMTEXT </w:instrText>
      </w:r>
      <w:r>
        <w:rPr>
          <w:rFonts w:ascii="黑体"/>
        </w:rPr>
      </w:r>
      <w:r>
        <w:rPr>
          <w:rFonts w:ascii="黑体"/>
        </w:rPr>
        <w:fldChar w:fldCharType="separate"/>
      </w:r>
      <w:r>
        <w:rPr>
          <w:rFonts w:ascii="黑体"/>
        </w:rPr>
        <w:t>XX</w:t>
      </w:r>
      <w:r>
        <w:rPr>
          <w:rFonts w:ascii="黑体"/>
        </w:rPr>
        <w:fldChar w:fldCharType="end"/>
      </w:r>
      <w:bookmarkEnd w:id="18"/>
      <w:r>
        <w:rPr>
          <w:rFonts w:hint="eastAsia"/>
        </w:rPr>
        <w:t>实施</w:t>
      </w:r>
    </w:p>
    <w:p w14:paraId="1FD73705" w14:textId="77777777" w:rsidR="005F353A" w:rsidRDefault="00000000">
      <w:pPr>
        <w:pStyle w:val="affffffffd"/>
        <w:framePr w:h="584" w:hRule="exact" w:hSpace="181" w:vSpace="181" w:wrap="around" w:y="14800"/>
        <w:rPr>
          <w:rFonts w:hAnsi="黑体" w:hint="eastAsia"/>
        </w:rPr>
      </w:pPr>
      <w:r>
        <w:rPr>
          <w:rFonts w:hAnsi="黑体"/>
          <w:w w:val="100"/>
          <w:sz w:val="28"/>
        </w:rPr>
        <w:fldChar w:fldCharType="begin">
          <w:ffData>
            <w:name w:val="fm"/>
            <w:enabled/>
            <w:calcOnExit w:val="0"/>
            <w:textInput/>
          </w:ffData>
        </w:fldChar>
      </w:r>
      <w:bookmarkStart w:id="19" w:name="fm"/>
      <w:r>
        <w:rPr>
          <w:rFonts w:hAnsi="黑体"/>
          <w:w w:val="100"/>
          <w:sz w:val="28"/>
        </w:rPr>
        <w:instrText xml:space="preserve"> FORMTEXT </w:instrText>
      </w:r>
      <w:r>
        <w:rPr>
          <w:rFonts w:hAnsi="黑体"/>
          <w:w w:val="100"/>
          <w:sz w:val="28"/>
        </w:rPr>
      </w:r>
      <w:r>
        <w:rPr>
          <w:rFonts w:hAnsi="黑体"/>
          <w:w w:val="100"/>
          <w:sz w:val="28"/>
        </w:rPr>
        <w:fldChar w:fldCharType="separate"/>
      </w:r>
      <w:r>
        <w:rPr>
          <w:rFonts w:hAnsi="黑体" w:hint="eastAsia"/>
          <w:w w:val="100"/>
          <w:sz w:val="28"/>
        </w:rPr>
        <w:t>中国机械工业安全卫生协会</w:t>
      </w:r>
      <w:r>
        <w:rPr>
          <w:rFonts w:hAnsi="黑体"/>
          <w:w w:val="100"/>
          <w:sz w:val="28"/>
        </w:rPr>
        <w:fldChar w:fldCharType="end"/>
      </w:r>
      <w:bookmarkEnd w:id="19"/>
      <w:r>
        <w:rPr>
          <w:rFonts w:ascii="Times New Roman"/>
          <w:w w:val="100"/>
          <w:sz w:val="28"/>
        </w:rPr>
        <w:t>  </w:t>
      </w:r>
      <w:r>
        <w:rPr>
          <w:rStyle w:val="afffffffffffe"/>
          <w:rFonts w:hAnsi="黑体" w:hint="eastAsia"/>
          <w:position w:val="0"/>
        </w:rPr>
        <w:t>发</w:t>
      </w:r>
      <w:r>
        <w:rPr>
          <w:rStyle w:val="afffffffffffe"/>
          <w:rFonts w:hAnsi="黑体" w:hint="eastAsia"/>
          <w:spacing w:val="0"/>
          <w:position w:val="0"/>
        </w:rPr>
        <w:t>布</w:t>
      </w:r>
    </w:p>
    <w:p w14:paraId="5249D64D" w14:textId="77777777" w:rsidR="005F353A" w:rsidRDefault="00000000">
      <w:pPr>
        <w:rPr>
          <w:rFonts w:ascii="宋体" w:hAnsi="宋体" w:hint="eastAsia"/>
          <w:sz w:val="28"/>
          <w:szCs w:val="28"/>
        </w:rPr>
        <w:sectPr w:rsidR="005F353A">
          <w:headerReference w:type="even" r:id="rId10"/>
          <w:headerReference w:type="default" r:id="rId11"/>
          <w:footerReference w:type="even" r:id="rId12"/>
          <w:footerReference w:type="default" r:id="rId13"/>
          <w:headerReference w:type="first" r:id="rId14"/>
          <w:footerReference w:type="first" r:id="rId15"/>
          <w:type w:val="continuous"/>
          <w:pgSz w:w="11906" w:h="16838"/>
          <w:pgMar w:top="567" w:right="1134" w:bottom="1134" w:left="1134" w:header="1418" w:footer="1134" w:gutter="284"/>
          <w:cols w:space="425"/>
          <w:titlePg/>
          <w:docGrid w:linePitch="312"/>
        </w:sectPr>
      </w:pPr>
      <w:r>
        <w:rPr>
          <w:rFonts w:ascii="宋体" w:hAnsi="宋体" w:hint="eastAsia"/>
          <w:noProof/>
          <w:sz w:val="28"/>
          <w:szCs w:val="28"/>
        </w:rPr>
        <mc:AlternateContent>
          <mc:Choice Requires="wps">
            <w:drawing>
              <wp:anchor distT="0" distB="0" distL="114300" distR="114300" simplePos="0" relativeHeight="251660288" behindDoc="0" locked="1" layoutInCell="1" allowOverlap="1" wp14:anchorId="7A51A71B" wp14:editId="2984A900">
                <wp:simplePos x="0" y="0"/>
                <wp:positionH relativeFrom="page">
                  <wp:posOffset>899795</wp:posOffset>
                </wp:positionH>
                <wp:positionV relativeFrom="page">
                  <wp:posOffset>9253220</wp:posOffset>
                </wp:positionV>
                <wp:extent cx="6120130" cy="0"/>
                <wp:effectExtent l="0" t="0" r="0" b="0"/>
                <wp:wrapNone/>
                <wp:docPr id="5" name="直接连接符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120000" cy="0"/>
                        </a:xfrm>
                        <a:prstGeom prst="line">
                          <a:avLst/>
                        </a:prstGeom>
                        <a:noFill/>
                        <a:ln w="9525">
                          <a:solidFill>
                            <a:srgbClr val="000000"/>
                          </a:solidFill>
                          <a:round/>
                        </a:ln>
                      </wps:spPr>
                      <wps:bodyPr/>
                    </wps:wsp>
                  </a:graphicData>
                </a:graphic>
              </wp:anchor>
            </w:drawing>
          </mc:Choice>
          <mc:Fallback xmlns:wpsCustomData="http://www.wps.cn/officeDocument/2013/wpsCustomData">
            <w:pict>
              <v:line id="_x0000_s1026" o:spid="_x0000_s1026" o:spt="20" style="position:absolute;left:0pt;margin-left:70.85pt;margin-top:728.6pt;height:0pt;width:481.9pt;mso-position-horizontal-relative:page;mso-position-vertical-relative:page;z-index:251660288;mso-width-relative:page;mso-height-relative:page;" filled="f" stroked="t" coordsize="21600,21600" o:gfxdata="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">
                <v:fill on="f" focussize="0,0"/>
                <v:stroke color="#000000" joinstyle="round"/>
                <v:imagedata o:title=""/>
                <o:lock v:ext="edit" aspectratio="f"/>
                <w10:anchorlock/>
              </v:line>
            </w:pict>
          </mc:Fallback>
        </mc:AlternateContent>
      </w:r>
    </w:p>
    <w:p w14:paraId="5AD8A03B" w14:textId="77777777" w:rsidR="005F353A" w:rsidRDefault="00000000">
      <w:pPr>
        <w:pStyle w:val="affffffe"/>
        <w:spacing w:after="360"/>
      </w:pPr>
      <w:bookmarkStart w:id="20" w:name="BookMark1"/>
      <w:bookmarkStart w:id="21" w:name="_Toc180597102"/>
      <w:r>
        <w:rPr>
          <w:rFonts w:hint="eastAsia"/>
          <w:spacing w:val="320"/>
        </w:rPr>
        <w:lastRenderedPageBreak/>
        <w:t>目</w:t>
      </w:r>
      <w:r>
        <w:rPr>
          <w:rFonts w:hint="eastAsia"/>
        </w:rPr>
        <w:t>次</w:t>
      </w:r>
    </w:p>
    <w:p w14:paraId="19A84C45" w14:textId="77777777" w:rsidR="005F353A" w:rsidRDefault="00000000">
      <w:pPr>
        <w:pStyle w:val="TOC1"/>
        <w:tabs>
          <w:tab w:val="right" w:leader="dot" w:pos="9354"/>
        </w:tabs>
      </w:pPr>
      <w:r>
        <w:fldChar w:fldCharType="begin"/>
      </w:r>
      <w:r>
        <w:instrText xml:space="preserve"> TOC \o "1-1" \h \t "标准文件_一级条标题,2,标准文件_附录一级条标题,2," </w:instrText>
      </w:r>
      <w:r>
        <w:fldChar w:fldCharType="separate"/>
      </w:r>
      <w:hyperlink w:anchor="_Toc25565" w:history="1">
        <w:r w:rsidR="005F353A">
          <w:rPr>
            <w:rFonts w:hint="eastAsia"/>
            <w:spacing w:val="320"/>
          </w:rPr>
          <w:t>前</w:t>
        </w:r>
        <w:r w:rsidR="005F353A">
          <w:rPr>
            <w:rFonts w:hint="eastAsia"/>
          </w:rPr>
          <w:t>言</w:t>
        </w:r>
        <w:r w:rsidR="005F353A">
          <w:tab/>
        </w:r>
        <w:r w:rsidR="005F353A">
          <w:fldChar w:fldCharType="begin"/>
        </w:r>
        <w:r w:rsidR="005F353A">
          <w:instrText xml:space="preserve"> PAGEREF _Toc25565 \h </w:instrText>
        </w:r>
        <w:r w:rsidR="005F353A">
          <w:fldChar w:fldCharType="separate"/>
        </w:r>
        <w:r w:rsidR="005F353A">
          <w:t>III</w:t>
        </w:r>
        <w:r w:rsidR="005F353A">
          <w:fldChar w:fldCharType="end"/>
        </w:r>
      </w:hyperlink>
    </w:p>
    <w:p w14:paraId="478362CD" w14:textId="77777777" w:rsidR="005F353A" w:rsidRDefault="005F353A">
      <w:pPr>
        <w:pStyle w:val="TOC1"/>
        <w:tabs>
          <w:tab w:val="right" w:leader="dot" w:pos="9354"/>
        </w:tabs>
      </w:pPr>
      <w:hyperlink w:anchor="_Toc3435" w:history="1">
        <w:r>
          <w:rPr>
            <w:rFonts w:hint="eastAsia"/>
            <w:spacing w:val="320"/>
          </w:rPr>
          <w:t>引</w:t>
        </w:r>
        <w:r>
          <w:rPr>
            <w:rFonts w:hint="eastAsia"/>
          </w:rPr>
          <w:t>言</w:t>
        </w:r>
        <w:r>
          <w:tab/>
        </w:r>
        <w:r>
          <w:fldChar w:fldCharType="begin"/>
        </w:r>
        <w:r>
          <w:instrText xml:space="preserve"> PAGEREF _Toc3435 \h </w:instrText>
        </w:r>
        <w:r>
          <w:fldChar w:fldCharType="separate"/>
        </w:r>
        <w:r>
          <w:t>IV</w:t>
        </w:r>
        <w:r>
          <w:fldChar w:fldCharType="end"/>
        </w:r>
      </w:hyperlink>
    </w:p>
    <w:p w14:paraId="769BB42A" w14:textId="77777777" w:rsidR="005F353A" w:rsidRDefault="005F353A">
      <w:pPr>
        <w:pStyle w:val="TOC1"/>
        <w:tabs>
          <w:tab w:val="right" w:leader="dot" w:pos="9354"/>
        </w:tabs>
      </w:pPr>
      <w:hyperlink w:anchor="_Toc9326" w:history="1">
        <w:r>
          <w:rPr>
            <w:rFonts w:ascii="黑体" w:eastAsia="黑体" w:hint="eastAsia"/>
          </w:rPr>
          <w:t xml:space="preserve">1 </w:t>
        </w:r>
        <w:r>
          <w:rPr>
            <w:rFonts w:hint="eastAsia"/>
          </w:rPr>
          <w:t>范围</w:t>
        </w:r>
        <w:r>
          <w:tab/>
        </w:r>
        <w:r>
          <w:fldChar w:fldCharType="begin"/>
        </w:r>
        <w:r>
          <w:instrText xml:space="preserve"> PAGEREF _Toc9326 \h </w:instrText>
        </w:r>
        <w:r>
          <w:fldChar w:fldCharType="separate"/>
        </w:r>
        <w:r>
          <w:t>1</w:t>
        </w:r>
        <w:r>
          <w:fldChar w:fldCharType="end"/>
        </w:r>
      </w:hyperlink>
    </w:p>
    <w:p w14:paraId="72546FCC" w14:textId="77777777" w:rsidR="005F353A" w:rsidRDefault="005F353A">
      <w:pPr>
        <w:pStyle w:val="TOC1"/>
        <w:tabs>
          <w:tab w:val="right" w:leader="dot" w:pos="9354"/>
        </w:tabs>
      </w:pPr>
      <w:hyperlink w:anchor="_Toc27603" w:history="1">
        <w:r>
          <w:rPr>
            <w:rFonts w:ascii="黑体" w:eastAsia="黑体" w:hint="eastAsia"/>
          </w:rPr>
          <w:t xml:space="preserve">2 </w:t>
        </w:r>
        <w:r>
          <w:rPr>
            <w:rFonts w:hint="eastAsia"/>
          </w:rPr>
          <w:t>规范性引用文件</w:t>
        </w:r>
        <w:r>
          <w:tab/>
        </w:r>
        <w:r>
          <w:fldChar w:fldCharType="begin"/>
        </w:r>
        <w:r>
          <w:instrText xml:space="preserve"> PAGEREF _Toc27603 \h </w:instrText>
        </w:r>
        <w:r>
          <w:fldChar w:fldCharType="separate"/>
        </w:r>
        <w:r>
          <w:t>1</w:t>
        </w:r>
        <w:r>
          <w:fldChar w:fldCharType="end"/>
        </w:r>
      </w:hyperlink>
    </w:p>
    <w:p w14:paraId="5A6A099F" w14:textId="77777777" w:rsidR="005F353A" w:rsidRDefault="005F353A">
      <w:pPr>
        <w:pStyle w:val="TOC1"/>
        <w:tabs>
          <w:tab w:val="right" w:leader="dot" w:pos="9354"/>
        </w:tabs>
      </w:pPr>
      <w:hyperlink w:anchor="_Toc23047" w:history="1">
        <w:r>
          <w:rPr>
            <w:rFonts w:ascii="黑体" w:eastAsia="黑体" w:hint="eastAsia"/>
          </w:rPr>
          <w:t xml:space="preserve">3 </w:t>
        </w:r>
        <w:r>
          <w:rPr>
            <w:rFonts w:hint="eastAsia"/>
          </w:rPr>
          <w:t>术语和定义</w:t>
        </w:r>
        <w:r>
          <w:tab/>
        </w:r>
        <w:r>
          <w:fldChar w:fldCharType="begin"/>
        </w:r>
        <w:r>
          <w:instrText xml:space="preserve"> PAGEREF _Toc23047 \h </w:instrText>
        </w:r>
        <w:r>
          <w:fldChar w:fldCharType="separate"/>
        </w:r>
        <w:r>
          <w:t>1</w:t>
        </w:r>
        <w:r>
          <w:fldChar w:fldCharType="end"/>
        </w:r>
      </w:hyperlink>
    </w:p>
    <w:p w14:paraId="0C3F1D89" w14:textId="77777777" w:rsidR="005F353A" w:rsidRDefault="005F353A">
      <w:pPr>
        <w:pStyle w:val="TOC1"/>
        <w:tabs>
          <w:tab w:val="right" w:leader="dot" w:pos="9354"/>
        </w:tabs>
      </w:pPr>
      <w:hyperlink w:anchor="_Toc17712" w:history="1">
        <w:r>
          <w:rPr>
            <w:rFonts w:ascii="黑体" w:eastAsia="黑体" w:hint="eastAsia"/>
          </w:rPr>
          <w:t xml:space="preserve">4 </w:t>
        </w:r>
        <w:r>
          <w:rPr>
            <w:rFonts w:hint="eastAsia"/>
          </w:rPr>
          <w:t>产品分类</w:t>
        </w:r>
        <w:r>
          <w:tab/>
        </w:r>
        <w:r>
          <w:fldChar w:fldCharType="begin"/>
        </w:r>
        <w:r>
          <w:instrText xml:space="preserve"> PAGEREF _Toc17712 \h </w:instrText>
        </w:r>
        <w:r>
          <w:fldChar w:fldCharType="separate"/>
        </w:r>
        <w:r>
          <w:t>3</w:t>
        </w:r>
        <w:r>
          <w:fldChar w:fldCharType="end"/>
        </w:r>
      </w:hyperlink>
    </w:p>
    <w:p w14:paraId="7F14C148" w14:textId="77777777" w:rsidR="005F353A" w:rsidRDefault="005F353A">
      <w:pPr>
        <w:pStyle w:val="TOC2"/>
        <w:tabs>
          <w:tab w:val="clear" w:pos="9344"/>
          <w:tab w:val="right" w:leader="dot" w:pos="9354"/>
        </w:tabs>
      </w:pPr>
      <w:hyperlink w:anchor="_Toc6553" w:history="1">
        <w:r>
          <w:rPr>
            <w:rFonts w:ascii="黑体" w:eastAsia="黑体" w:hAnsi="Times New Roman" w:hint="eastAsia"/>
            <w:kern w:val="0"/>
            <w14:scene3d>
              <w14:camera w14:prst="orthographicFront"/>
              <w14:lightRig w14:rig="threePt" w14:dir="t">
                <w14:rot w14:lat="0" w14:lon="0" w14:rev="0"/>
              </w14:lightRig>
            </w14:scene3d>
          </w:rPr>
          <w:t xml:space="preserve">4.1 </w:t>
        </w:r>
        <w:r>
          <w:rPr>
            <w:rFonts w:hint="eastAsia"/>
          </w:rPr>
          <w:t>形状</w:t>
        </w:r>
        <w:r>
          <w:tab/>
        </w:r>
        <w:r>
          <w:fldChar w:fldCharType="begin"/>
        </w:r>
        <w:r>
          <w:instrText xml:space="preserve"> PAGEREF _Toc6553 \h </w:instrText>
        </w:r>
        <w:r>
          <w:fldChar w:fldCharType="separate"/>
        </w:r>
        <w:r>
          <w:t>3</w:t>
        </w:r>
        <w:r>
          <w:fldChar w:fldCharType="end"/>
        </w:r>
      </w:hyperlink>
    </w:p>
    <w:p w14:paraId="1E4BAFB3" w14:textId="77777777" w:rsidR="005F353A" w:rsidRDefault="005F353A">
      <w:pPr>
        <w:pStyle w:val="TOC2"/>
        <w:tabs>
          <w:tab w:val="clear" w:pos="9344"/>
          <w:tab w:val="right" w:leader="dot" w:pos="9354"/>
        </w:tabs>
      </w:pPr>
      <w:hyperlink w:anchor="_Toc29987" w:history="1">
        <w:r>
          <w:rPr>
            <w:rFonts w:ascii="黑体" w:eastAsia="黑体" w:hAnsi="Times New Roman" w:hint="eastAsia"/>
            <w:kern w:val="0"/>
            <w14:scene3d>
              <w14:camera w14:prst="orthographicFront"/>
              <w14:lightRig w14:rig="threePt" w14:dir="t">
                <w14:rot w14:lat="0" w14:lon="0" w14:rev="0"/>
              </w14:lightRig>
            </w14:scene3d>
          </w:rPr>
          <w:t xml:space="preserve">4.2 </w:t>
        </w:r>
        <w:r>
          <w:rPr>
            <w:rFonts w:hint="eastAsia"/>
          </w:rPr>
          <w:t>规格</w:t>
        </w:r>
        <w:r>
          <w:tab/>
        </w:r>
        <w:r>
          <w:fldChar w:fldCharType="begin"/>
        </w:r>
        <w:r>
          <w:instrText xml:space="preserve"> PAGEREF _Toc29987 \h </w:instrText>
        </w:r>
        <w:r>
          <w:fldChar w:fldCharType="separate"/>
        </w:r>
        <w:r>
          <w:t>3</w:t>
        </w:r>
        <w:r>
          <w:fldChar w:fldCharType="end"/>
        </w:r>
      </w:hyperlink>
    </w:p>
    <w:p w14:paraId="6501FFBB" w14:textId="77777777" w:rsidR="005F353A" w:rsidRDefault="005F353A">
      <w:pPr>
        <w:pStyle w:val="TOC1"/>
        <w:tabs>
          <w:tab w:val="right" w:leader="dot" w:pos="9354"/>
        </w:tabs>
      </w:pPr>
      <w:hyperlink w:anchor="_Toc18663" w:history="1">
        <w:r>
          <w:rPr>
            <w:rFonts w:ascii="黑体" w:eastAsia="黑体" w:hint="eastAsia"/>
          </w:rPr>
          <w:t xml:space="preserve">5 </w:t>
        </w:r>
        <w:r>
          <w:rPr>
            <w:rFonts w:hint="eastAsia"/>
          </w:rPr>
          <w:t>技术要求</w:t>
        </w:r>
        <w:r>
          <w:tab/>
        </w:r>
        <w:r>
          <w:fldChar w:fldCharType="begin"/>
        </w:r>
        <w:r>
          <w:instrText xml:space="preserve"> PAGEREF _Toc18663 \h </w:instrText>
        </w:r>
        <w:r>
          <w:fldChar w:fldCharType="separate"/>
        </w:r>
        <w:r>
          <w:t>4</w:t>
        </w:r>
        <w:r>
          <w:fldChar w:fldCharType="end"/>
        </w:r>
      </w:hyperlink>
    </w:p>
    <w:p w14:paraId="05B85056" w14:textId="77777777" w:rsidR="005F353A" w:rsidRDefault="005F353A">
      <w:pPr>
        <w:pStyle w:val="TOC2"/>
        <w:tabs>
          <w:tab w:val="clear" w:pos="9344"/>
          <w:tab w:val="right" w:leader="dot" w:pos="9354"/>
        </w:tabs>
      </w:pPr>
      <w:hyperlink w:anchor="_Toc2148" w:history="1">
        <w:r>
          <w:rPr>
            <w:rFonts w:ascii="黑体" w:eastAsia="黑体" w:hAnsi="Times New Roman" w:hint="eastAsia"/>
            <w:kern w:val="0"/>
            <w14:scene3d>
              <w14:camera w14:prst="orthographicFront"/>
              <w14:lightRig w14:rig="threePt" w14:dir="t">
                <w14:rot w14:lat="0" w14:lon="0" w14:rev="0"/>
              </w14:lightRig>
            </w14:scene3d>
          </w:rPr>
          <w:t xml:space="preserve">5.1 </w:t>
        </w:r>
        <w:r>
          <w:rPr>
            <w:rFonts w:hint="eastAsia"/>
          </w:rPr>
          <w:t>结构</w:t>
        </w:r>
        <w:r>
          <w:tab/>
        </w:r>
        <w:r>
          <w:fldChar w:fldCharType="begin"/>
        </w:r>
        <w:r>
          <w:instrText xml:space="preserve"> PAGEREF _Toc2148 \h </w:instrText>
        </w:r>
        <w:r>
          <w:fldChar w:fldCharType="separate"/>
        </w:r>
        <w:r>
          <w:t>4</w:t>
        </w:r>
        <w:r>
          <w:fldChar w:fldCharType="end"/>
        </w:r>
      </w:hyperlink>
    </w:p>
    <w:p w14:paraId="55B395B1" w14:textId="77777777" w:rsidR="005F353A" w:rsidRDefault="005F353A">
      <w:pPr>
        <w:pStyle w:val="TOC2"/>
        <w:tabs>
          <w:tab w:val="clear" w:pos="9344"/>
          <w:tab w:val="right" w:leader="dot" w:pos="9354"/>
        </w:tabs>
      </w:pPr>
      <w:hyperlink w:anchor="_Toc4037" w:history="1">
        <w:r>
          <w:rPr>
            <w:rFonts w:ascii="黑体" w:eastAsia="黑体" w:hAnsi="Times New Roman" w:hint="eastAsia"/>
            <w:kern w:val="0"/>
            <w14:scene3d>
              <w14:camera w14:prst="orthographicFront"/>
              <w14:lightRig w14:rig="threePt" w14:dir="t">
                <w14:rot w14:lat="0" w14:lon="0" w14:rev="0"/>
              </w14:lightRig>
            </w14:scene3d>
          </w:rPr>
          <w:t xml:space="preserve">5.2 </w:t>
        </w:r>
        <w:r>
          <w:rPr>
            <w:rFonts w:hint="eastAsia"/>
          </w:rPr>
          <w:t>壳体</w:t>
        </w:r>
        <w:r>
          <w:tab/>
        </w:r>
        <w:r>
          <w:fldChar w:fldCharType="begin"/>
        </w:r>
        <w:r>
          <w:instrText xml:space="preserve"> PAGEREF _Toc4037 \h </w:instrText>
        </w:r>
        <w:r>
          <w:fldChar w:fldCharType="separate"/>
        </w:r>
        <w:r>
          <w:t>4</w:t>
        </w:r>
        <w:r>
          <w:fldChar w:fldCharType="end"/>
        </w:r>
      </w:hyperlink>
    </w:p>
    <w:p w14:paraId="146632F8" w14:textId="77777777" w:rsidR="005F353A" w:rsidRDefault="005F353A">
      <w:pPr>
        <w:pStyle w:val="TOC2"/>
        <w:tabs>
          <w:tab w:val="clear" w:pos="9344"/>
          <w:tab w:val="right" w:leader="dot" w:pos="9354"/>
        </w:tabs>
      </w:pPr>
      <w:hyperlink w:anchor="_Toc1415" w:history="1">
        <w:r>
          <w:rPr>
            <w:rFonts w:ascii="黑体" w:eastAsia="黑体" w:hAnsi="Times New Roman" w:hint="eastAsia"/>
            <w:kern w:val="0"/>
            <w14:scene3d>
              <w14:camera w14:prst="orthographicFront"/>
              <w14:lightRig w14:rig="threePt" w14:dir="t">
                <w14:rot w14:lat="0" w14:lon="0" w14:rev="0"/>
              </w14:lightRig>
            </w14:scene3d>
          </w:rPr>
          <w:t xml:space="preserve">5.3 </w:t>
        </w:r>
        <w:r>
          <w:rPr>
            <w:rFonts w:hint="eastAsia"/>
          </w:rPr>
          <w:t>材料</w:t>
        </w:r>
        <w:r>
          <w:tab/>
        </w:r>
        <w:r>
          <w:fldChar w:fldCharType="begin"/>
        </w:r>
        <w:r>
          <w:instrText xml:space="preserve"> PAGEREF _Toc1415 \h </w:instrText>
        </w:r>
        <w:r>
          <w:fldChar w:fldCharType="separate"/>
        </w:r>
        <w:r>
          <w:t>4</w:t>
        </w:r>
        <w:r>
          <w:fldChar w:fldCharType="end"/>
        </w:r>
      </w:hyperlink>
    </w:p>
    <w:p w14:paraId="0CA4E490" w14:textId="77777777" w:rsidR="005F353A" w:rsidRDefault="005F353A">
      <w:pPr>
        <w:pStyle w:val="TOC2"/>
        <w:tabs>
          <w:tab w:val="clear" w:pos="9344"/>
          <w:tab w:val="right" w:leader="dot" w:pos="9354"/>
        </w:tabs>
      </w:pPr>
      <w:hyperlink w:anchor="_Toc32013" w:history="1">
        <w:r>
          <w:rPr>
            <w:rFonts w:ascii="黑体" w:eastAsia="黑体" w:hAnsi="Times New Roman" w:hint="eastAsia"/>
            <w:kern w:val="0"/>
            <w14:scene3d>
              <w14:camera w14:prst="orthographicFront"/>
              <w14:lightRig w14:rig="threePt" w14:dir="t">
                <w14:rot w14:lat="0" w14:lon="0" w14:rev="0"/>
              </w14:lightRig>
            </w14:scene3d>
          </w:rPr>
          <w:t xml:space="preserve">5.4 </w:t>
        </w:r>
        <w:r>
          <w:rPr>
            <w:rFonts w:hint="eastAsia"/>
          </w:rPr>
          <w:t>佩戴装置</w:t>
        </w:r>
        <w:r>
          <w:tab/>
        </w:r>
        <w:r>
          <w:fldChar w:fldCharType="begin"/>
        </w:r>
        <w:r>
          <w:instrText xml:space="preserve"> PAGEREF _Toc32013 \h </w:instrText>
        </w:r>
        <w:r>
          <w:fldChar w:fldCharType="separate"/>
        </w:r>
        <w:r>
          <w:t>5</w:t>
        </w:r>
        <w:r>
          <w:fldChar w:fldCharType="end"/>
        </w:r>
      </w:hyperlink>
    </w:p>
    <w:p w14:paraId="63FAE5A8" w14:textId="77777777" w:rsidR="005F353A" w:rsidRDefault="005F353A">
      <w:pPr>
        <w:pStyle w:val="TOC2"/>
        <w:tabs>
          <w:tab w:val="clear" w:pos="9344"/>
          <w:tab w:val="right" w:leader="dot" w:pos="9354"/>
        </w:tabs>
      </w:pPr>
      <w:hyperlink w:anchor="_Toc11503" w:history="1">
        <w:r>
          <w:rPr>
            <w:rFonts w:ascii="黑体" w:eastAsia="黑体" w:hAnsi="Times New Roman" w:hint="eastAsia"/>
            <w:kern w:val="0"/>
            <w14:scene3d>
              <w14:camera w14:prst="orthographicFront"/>
              <w14:lightRig w14:rig="threePt" w14:dir="t">
                <w14:rot w14:lat="0" w14:lon="0" w14:rev="0"/>
              </w14:lightRig>
            </w14:scene3d>
          </w:rPr>
          <w:t xml:space="preserve">5.5 </w:t>
        </w:r>
        <w:r>
          <w:rPr>
            <w:rFonts w:hint="eastAsia"/>
          </w:rPr>
          <w:t>通风透气性</w:t>
        </w:r>
        <w:r>
          <w:tab/>
        </w:r>
        <w:r>
          <w:fldChar w:fldCharType="begin"/>
        </w:r>
        <w:r>
          <w:instrText xml:space="preserve"> PAGEREF _Toc11503 \h </w:instrText>
        </w:r>
        <w:r>
          <w:fldChar w:fldCharType="separate"/>
        </w:r>
        <w:r>
          <w:t>5</w:t>
        </w:r>
        <w:r>
          <w:fldChar w:fldCharType="end"/>
        </w:r>
      </w:hyperlink>
    </w:p>
    <w:p w14:paraId="4ADC447E" w14:textId="77777777" w:rsidR="005F353A" w:rsidRDefault="005F353A">
      <w:pPr>
        <w:pStyle w:val="TOC2"/>
        <w:tabs>
          <w:tab w:val="clear" w:pos="9344"/>
          <w:tab w:val="right" w:leader="dot" w:pos="9354"/>
        </w:tabs>
      </w:pPr>
      <w:hyperlink w:anchor="_Toc8923" w:history="1">
        <w:r>
          <w:rPr>
            <w:rFonts w:ascii="黑体" w:eastAsia="黑体" w:hAnsi="Times New Roman" w:hint="eastAsia"/>
            <w:kern w:val="0"/>
            <w14:scene3d>
              <w14:camera w14:prst="orthographicFront"/>
              <w14:lightRig w14:rig="threePt" w14:dir="t">
                <w14:rot w14:lat="0" w14:lon="0" w14:rev="0"/>
              </w14:lightRig>
            </w14:scene3d>
          </w:rPr>
          <w:t xml:space="preserve">5.6 </w:t>
        </w:r>
        <w:r>
          <w:rPr>
            <w:rFonts w:hint="eastAsia"/>
          </w:rPr>
          <w:t>保护范围</w:t>
        </w:r>
        <w:r>
          <w:tab/>
        </w:r>
        <w:r>
          <w:fldChar w:fldCharType="begin"/>
        </w:r>
        <w:r>
          <w:instrText xml:space="preserve"> PAGEREF _Toc8923 \h </w:instrText>
        </w:r>
        <w:r>
          <w:fldChar w:fldCharType="separate"/>
        </w:r>
        <w:r>
          <w:t>5</w:t>
        </w:r>
        <w:r>
          <w:fldChar w:fldCharType="end"/>
        </w:r>
      </w:hyperlink>
    </w:p>
    <w:p w14:paraId="5800A9E3" w14:textId="77777777" w:rsidR="005F353A" w:rsidRDefault="005F353A">
      <w:pPr>
        <w:pStyle w:val="TOC2"/>
        <w:tabs>
          <w:tab w:val="clear" w:pos="9344"/>
          <w:tab w:val="right" w:leader="dot" w:pos="9354"/>
        </w:tabs>
      </w:pPr>
      <w:hyperlink w:anchor="_Toc16139" w:history="1">
        <w:r>
          <w:rPr>
            <w:rFonts w:ascii="黑体" w:eastAsia="黑体" w:hAnsi="Times New Roman" w:hint="eastAsia"/>
            <w:kern w:val="0"/>
            <w14:scene3d>
              <w14:camera w14:prst="orthographicFront"/>
              <w14:lightRig w14:rig="threePt" w14:dir="t">
                <w14:rot w14:lat="0" w14:lon="0" w14:rev="0"/>
              </w14:lightRig>
            </w14:scene3d>
          </w:rPr>
          <w:t xml:space="preserve">5.7 </w:t>
        </w:r>
        <w:r>
          <w:rPr>
            <w:rFonts w:hint="eastAsia"/>
          </w:rPr>
          <w:t>质量</w:t>
        </w:r>
        <w:r>
          <w:tab/>
        </w:r>
        <w:r>
          <w:fldChar w:fldCharType="begin"/>
        </w:r>
        <w:r>
          <w:instrText xml:space="preserve"> PAGEREF _Toc16139 \h </w:instrText>
        </w:r>
        <w:r>
          <w:fldChar w:fldCharType="separate"/>
        </w:r>
        <w:r>
          <w:t>7</w:t>
        </w:r>
        <w:r>
          <w:fldChar w:fldCharType="end"/>
        </w:r>
      </w:hyperlink>
    </w:p>
    <w:p w14:paraId="52CE9040" w14:textId="77777777" w:rsidR="005F353A" w:rsidRDefault="005F353A">
      <w:pPr>
        <w:pStyle w:val="TOC2"/>
        <w:tabs>
          <w:tab w:val="clear" w:pos="9344"/>
          <w:tab w:val="right" w:leader="dot" w:pos="9354"/>
        </w:tabs>
      </w:pPr>
      <w:hyperlink w:anchor="_Toc1167" w:history="1">
        <w:r>
          <w:rPr>
            <w:rFonts w:ascii="黑体" w:eastAsia="黑体" w:hAnsi="Times New Roman" w:hint="eastAsia"/>
            <w:kern w:val="0"/>
            <w14:scene3d>
              <w14:camera w14:prst="orthographicFront"/>
              <w14:lightRig w14:rig="threePt" w14:dir="t">
                <w14:rot w14:lat="0" w14:lon="0" w14:rev="0"/>
              </w14:lightRig>
            </w14:scene3d>
          </w:rPr>
          <w:t xml:space="preserve">5.8 </w:t>
        </w:r>
        <w:r>
          <w:rPr>
            <w:rFonts w:hint="eastAsia"/>
          </w:rPr>
          <w:t>视野</w:t>
        </w:r>
        <w:r>
          <w:tab/>
        </w:r>
        <w:r>
          <w:fldChar w:fldCharType="begin"/>
        </w:r>
        <w:r>
          <w:instrText xml:space="preserve"> PAGEREF _Toc1167 \h </w:instrText>
        </w:r>
        <w:r>
          <w:fldChar w:fldCharType="separate"/>
        </w:r>
        <w:r>
          <w:t>7</w:t>
        </w:r>
        <w:r>
          <w:fldChar w:fldCharType="end"/>
        </w:r>
      </w:hyperlink>
    </w:p>
    <w:p w14:paraId="23456757" w14:textId="77777777" w:rsidR="005F353A" w:rsidRDefault="005F353A">
      <w:pPr>
        <w:pStyle w:val="TOC2"/>
        <w:tabs>
          <w:tab w:val="clear" w:pos="9344"/>
          <w:tab w:val="right" w:leader="dot" w:pos="9354"/>
        </w:tabs>
      </w:pPr>
      <w:hyperlink w:anchor="_Toc27130" w:history="1">
        <w:r>
          <w:rPr>
            <w:rFonts w:ascii="黑体" w:eastAsia="黑体" w:hAnsi="Times New Roman" w:hint="eastAsia"/>
            <w:kern w:val="0"/>
            <w14:scene3d>
              <w14:camera w14:prst="orthographicFront"/>
              <w14:lightRig w14:rig="threePt" w14:dir="t">
                <w14:rot w14:lat="0" w14:lon="0" w14:rev="0"/>
              </w14:lightRig>
            </w14:scene3d>
          </w:rPr>
          <w:t xml:space="preserve">5.9 </w:t>
        </w:r>
        <w:r>
          <w:rPr>
            <w:rFonts w:hint="eastAsia"/>
          </w:rPr>
          <w:t>性能</w:t>
        </w:r>
        <w:r>
          <w:tab/>
        </w:r>
        <w:r>
          <w:fldChar w:fldCharType="begin"/>
        </w:r>
        <w:r>
          <w:instrText xml:space="preserve"> PAGEREF _Toc27130 \h </w:instrText>
        </w:r>
        <w:r>
          <w:fldChar w:fldCharType="separate"/>
        </w:r>
        <w:r>
          <w:t>7</w:t>
        </w:r>
        <w:r>
          <w:fldChar w:fldCharType="end"/>
        </w:r>
      </w:hyperlink>
    </w:p>
    <w:p w14:paraId="1BE35905" w14:textId="77777777" w:rsidR="005F353A" w:rsidRDefault="005F353A">
      <w:pPr>
        <w:pStyle w:val="TOC2"/>
        <w:tabs>
          <w:tab w:val="clear" w:pos="9344"/>
          <w:tab w:val="right" w:leader="dot" w:pos="9354"/>
        </w:tabs>
      </w:pPr>
      <w:hyperlink w:anchor="_Toc19269" w:history="1">
        <w:r>
          <w:rPr>
            <w:rFonts w:ascii="黑体" w:eastAsia="黑体" w:hAnsi="Times New Roman" w:hint="eastAsia"/>
            <w:kern w:val="0"/>
            <w14:scene3d>
              <w14:camera w14:prst="orthographicFront"/>
              <w14:lightRig w14:rig="threePt" w14:dir="t">
                <w14:rot w14:lat="0" w14:lon="0" w14:rev="0"/>
              </w14:lightRig>
            </w14:scene3d>
          </w:rPr>
          <w:t xml:space="preserve">5.10 </w:t>
        </w:r>
        <w:r>
          <w:rPr>
            <w:rFonts w:hint="eastAsia"/>
          </w:rPr>
          <w:t>头盔标识和标记</w:t>
        </w:r>
        <w:r>
          <w:tab/>
        </w:r>
        <w:r>
          <w:fldChar w:fldCharType="begin"/>
        </w:r>
        <w:r>
          <w:instrText xml:space="preserve"> PAGEREF _Toc19269 \h </w:instrText>
        </w:r>
        <w:r>
          <w:fldChar w:fldCharType="separate"/>
        </w:r>
        <w:r>
          <w:t>8</w:t>
        </w:r>
        <w:r>
          <w:fldChar w:fldCharType="end"/>
        </w:r>
      </w:hyperlink>
    </w:p>
    <w:p w14:paraId="22BB383A" w14:textId="77777777" w:rsidR="005F353A" w:rsidRDefault="005F353A">
      <w:pPr>
        <w:pStyle w:val="TOC1"/>
        <w:tabs>
          <w:tab w:val="right" w:leader="dot" w:pos="9354"/>
        </w:tabs>
      </w:pPr>
      <w:hyperlink w:anchor="_Toc6253" w:history="1">
        <w:r>
          <w:rPr>
            <w:rFonts w:ascii="黑体" w:eastAsia="黑体" w:hint="eastAsia"/>
          </w:rPr>
          <w:t xml:space="preserve">6 </w:t>
        </w:r>
        <w:r>
          <w:rPr>
            <w:rFonts w:hint="eastAsia"/>
          </w:rPr>
          <w:t>检验方法</w:t>
        </w:r>
        <w:r>
          <w:tab/>
        </w:r>
        <w:r>
          <w:fldChar w:fldCharType="begin"/>
        </w:r>
        <w:r>
          <w:instrText xml:space="preserve"> PAGEREF _Toc6253 \h </w:instrText>
        </w:r>
        <w:r>
          <w:fldChar w:fldCharType="separate"/>
        </w:r>
        <w:r>
          <w:t>8</w:t>
        </w:r>
        <w:r>
          <w:fldChar w:fldCharType="end"/>
        </w:r>
      </w:hyperlink>
    </w:p>
    <w:p w14:paraId="74FDB1B9" w14:textId="77777777" w:rsidR="005F353A" w:rsidRDefault="005F353A">
      <w:pPr>
        <w:pStyle w:val="TOC2"/>
        <w:tabs>
          <w:tab w:val="clear" w:pos="9344"/>
          <w:tab w:val="right" w:leader="dot" w:pos="9354"/>
        </w:tabs>
      </w:pPr>
      <w:hyperlink w:anchor="_Toc11471" w:history="1">
        <w:r>
          <w:rPr>
            <w:rFonts w:ascii="黑体" w:eastAsia="黑体" w:hAnsi="Times New Roman" w:hint="eastAsia"/>
            <w:kern w:val="0"/>
            <w14:scene3d>
              <w14:camera w14:prst="orthographicFront"/>
              <w14:lightRig w14:rig="threePt" w14:dir="t">
                <w14:rot w14:lat="0" w14:lon="0" w14:rev="0"/>
              </w14:lightRig>
            </w14:scene3d>
          </w:rPr>
          <w:t xml:space="preserve">6.1 </w:t>
        </w:r>
        <w:r>
          <w:rPr>
            <w:rFonts w:hint="eastAsia"/>
          </w:rPr>
          <w:t>质量测试</w:t>
        </w:r>
        <w:r>
          <w:tab/>
        </w:r>
        <w:r>
          <w:fldChar w:fldCharType="begin"/>
        </w:r>
        <w:r>
          <w:instrText xml:space="preserve"> PAGEREF _Toc11471 \h </w:instrText>
        </w:r>
        <w:r>
          <w:fldChar w:fldCharType="separate"/>
        </w:r>
        <w:r>
          <w:t>8</w:t>
        </w:r>
        <w:r>
          <w:fldChar w:fldCharType="end"/>
        </w:r>
      </w:hyperlink>
    </w:p>
    <w:p w14:paraId="561E8B8E" w14:textId="77777777" w:rsidR="005F353A" w:rsidRDefault="005F353A">
      <w:pPr>
        <w:pStyle w:val="TOC2"/>
        <w:tabs>
          <w:tab w:val="clear" w:pos="9344"/>
          <w:tab w:val="right" w:leader="dot" w:pos="9354"/>
        </w:tabs>
      </w:pPr>
      <w:hyperlink w:anchor="_Toc20295" w:history="1">
        <w:r>
          <w:rPr>
            <w:rFonts w:ascii="黑体" w:eastAsia="黑体" w:hAnsi="Times New Roman" w:hint="eastAsia"/>
            <w:kern w:val="0"/>
            <w14:scene3d>
              <w14:camera w14:prst="orthographicFront"/>
              <w14:lightRig w14:rig="threePt" w14:dir="t">
                <w14:rot w14:lat="0" w14:lon="0" w14:rev="0"/>
              </w14:lightRig>
            </w14:scene3d>
          </w:rPr>
          <w:t xml:space="preserve">6.2 </w:t>
        </w:r>
        <w:r>
          <w:rPr>
            <w:rFonts w:hint="eastAsia"/>
          </w:rPr>
          <w:t>视野范围测试</w:t>
        </w:r>
        <w:r>
          <w:tab/>
        </w:r>
        <w:r>
          <w:fldChar w:fldCharType="begin"/>
        </w:r>
        <w:r>
          <w:instrText xml:space="preserve"> PAGEREF _Toc20295 \h </w:instrText>
        </w:r>
        <w:r>
          <w:fldChar w:fldCharType="separate"/>
        </w:r>
        <w:r>
          <w:t>8</w:t>
        </w:r>
        <w:r>
          <w:fldChar w:fldCharType="end"/>
        </w:r>
      </w:hyperlink>
    </w:p>
    <w:p w14:paraId="77FACC38" w14:textId="77777777" w:rsidR="005F353A" w:rsidRDefault="005F353A">
      <w:pPr>
        <w:pStyle w:val="TOC2"/>
        <w:tabs>
          <w:tab w:val="clear" w:pos="9344"/>
          <w:tab w:val="right" w:leader="dot" w:pos="9354"/>
        </w:tabs>
      </w:pPr>
      <w:hyperlink w:anchor="_Toc3954" w:history="1">
        <w:r>
          <w:rPr>
            <w:rFonts w:ascii="黑体" w:eastAsia="黑体" w:hAnsi="Times New Roman" w:hint="eastAsia"/>
            <w:kern w:val="0"/>
            <w14:scene3d>
              <w14:camera w14:prst="orthographicFront"/>
              <w14:lightRig w14:rig="threePt" w14:dir="t">
                <w14:rot w14:lat="0" w14:lon="0" w14:rev="0"/>
              </w14:lightRig>
            </w14:scene3d>
          </w:rPr>
          <w:t xml:space="preserve">6.3 </w:t>
        </w:r>
        <w:r>
          <w:rPr>
            <w:rFonts w:hint="eastAsia"/>
          </w:rPr>
          <w:t>性能试验</w:t>
        </w:r>
        <w:r>
          <w:tab/>
        </w:r>
        <w:r>
          <w:fldChar w:fldCharType="begin"/>
        </w:r>
        <w:r>
          <w:instrText xml:space="preserve"> PAGEREF _Toc3954 \h </w:instrText>
        </w:r>
        <w:r>
          <w:fldChar w:fldCharType="separate"/>
        </w:r>
        <w:r>
          <w:t>11</w:t>
        </w:r>
        <w:r>
          <w:fldChar w:fldCharType="end"/>
        </w:r>
      </w:hyperlink>
    </w:p>
    <w:p w14:paraId="69B35637" w14:textId="77777777" w:rsidR="005F353A" w:rsidRDefault="005F353A">
      <w:pPr>
        <w:pStyle w:val="TOC1"/>
        <w:tabs>
          <w:tab w:val="right" w:leader="dot" w:pos="9354"/>
        </w:tabs>
      </w:pPr>
      <w:hyperlink w:anchor="_Toc17639" w:history="1">
        <w:r>
          <w:rPr>
            <w:rFonts w:ascii="黑体" w:eastAsia="黑体" w:hint="eastAsia"/>
          </w:rPr>
          <w:t xml:space="preserve">7 </w:t>
        </w:r>
        <w:r>
          <w:rPr>
            <w:rFonts w:hint="eastAsia"/>
          </w:rPr>
          <w:t>检验规则</w:t>
        </w:r>
        <w:r>
          <w:tab/>
        </w:r>
        <w:r>
          <w:fldChar w:fldCharType="begin"/>
        </w:r>
        <w:r>
          <w:instrText xml:space="preserve"> PAGEREF _Toc17639 \h </w:instrText>
        </w:r>
        <w:r>
          <w:fldChar w:fldCharType="separate"/>
        </w:r>
        <w:r>
          <w:t>13</w:t>
        </w:r>
        <w:r>
          <w:fldChar w:fldCharType="end"/>
        </w:r>
      </w:hyperlink>
    </w:p>
    <w:p w14:paraId="57370D6B" w14:textId="77777777" w:rsidR="005F353A" w:rsidRDefault="005F353A">
      <w:pPr>
        <w:pStyle w:val="TOC2"/>
        <w:tabs>
          <w:tab w:val="clear" w:pos="9344"/>
          <w:tab w:val="right" w:leader="dot" w:pos="9354"/>
        </w:tabs>
      </w:pPr>
      <w:hyperlink w:anchor="_Toc15513" w:history="1">
        <w:r>
          <w:rPr>
            <w:rFonts w:ascii="黑体" w:eastAsia="黑体" w:hAnsi="Times New Roman" w:hint="eastAsia"/>
            <w:kern w:val="0"/>
            <w14:scene3d>
              <w14:camera w14:prst="orthographicFront"/>
              <w14:lightRig w14:rig="threePt" w14:dir="t">
                <w14:rot w14:lat="0" w14:lon="0" w14:rev="0"/>
              </w14:lightRig>
            </w14:scene3d>
          </w:rPr>
          <w:t xml:space="preserve">7.1 </w:t>
        </w:r>
        <w:r>
          <w:rPr>
            <w:rFonts w:hint="eastAsia"/>
          </w:rPr>
          <w:t>检验分类</w:t>
        </w:r>
        <w:r>
          <w:tab/>
        </w:r>
        <w:r>
          <w:fldChar w:fldCharType="begin"/>
        </w:r>
        <w:r>
          <w:instrText xml:space="preserve"> PAGEREF _Toc15513 \h </w:instrText>
        </w:r>
        <w:r>
          <w:fldChar w:fldCharType="separate"/>
        </w:r>
        <w:r>
          <w:t>13</w:t>
        </w:r>
        <w:r>
          <w:fldChar w:fldCharType="end"/>
        </w:r>
      </w:hyperlink>
    </w:p>
    <w:p w14:paraId="341CED53" w14:textId="77777777" w:rsidR="005F353A" w:rsidRDefault="005F353A">
      <w:pPr>
        <w:pStyle w:val="TOC2"/>
        <w:tabs>
          <w:tab w:val="clear" w:pos="9344"/>
          <w:tab w:val="right" w:leader="dot" w:pos="9354"/>
        </w:tabs>
      </w:pPr>
      <w:hyperlink w:anchor="_Toc24454" w:history="1">
        <w:r>
          <w:rPr>
            <w:rFonts w:hint="eastAsia"/>
            <w:lang w:bidi="ar"/>
          </w:rPr>
          <w:t>7.3 出厂检验</w:t>
        </w:r>
        <w:r>
          <w:tab/>
        </w:r>
        <w:r>
          <w:fldChar w:fldCharType="begin"/>
        </w:r>
        <w:r>
          <w:instrText xml:space="preserve"> PAGEREF _Toc24454 \h </w:instrText>
        </w:r>
        <w:r>
          <w:fldChar w:fldCharType="separate"/>
        </w:r>
        <w:r>
          <w:t>14</w:t>
        </w:r>
        <w:r>
          <w:fldChar w:fldCharType="end"/>
        </w:r>
      </w:hyperlink>
    </w:p>
    <w:p w14:paraId="20582B92" w14:textId="77777777" w:rsidR="005F353A" w:rsidRDefault="005F353A">
      <w:pPr>
        <w:pStyle w:val="TOC1"/>
        <w:tabs>
          <w:tab w:val="right" w:leader="dot" w:pos="9354"/>
        </w:tabs>
      </w:pPr>
      <w:hyperlink w:anchor="_Toc8739" w:history="1">
        <w:r>
          <w:rPr>
            <w:rFonts w:ascii="黑体" w:eastAsia="黑体" w:hint="eastAsia"/>
            <w:lang w:bidi="ar"/>
          </w:rPr>
          <w:t xml:space="preserve">8 </w:t>
        </w:r>
        <w:r>
          <w:rPr>
            <w:rFonts w:hint="eastAsia"/>
            <w:lang w:bidi="ar"/>
          </w:rPr>
          <w:t>产品说明书、包装、运输和储存</w:t>
        </w:r>
        <w:r>
          <w:tab/>
        </w:r>
        <w:r>
          <w:fldChar w:fldCharType="begin"/>
        </w:r>
        <w:r>
          <w:instrText xml:space="preserve"> PAGEREF _Toc8739 \h </w:instrText>
        </w:r>
        <w:r>
          <w:fldChar w:fldCharType="separate"/>
        </w:r>
        <w:r>
          <w:t>14</w:t>
        </w:r>
        <w:r>
          <w:fldChar w:fldCharType="end"/>
        </w:r>
      </w:hyperlink>
    </w:p>
    <w:p w14:paraId="583FEFB5" w14:textId="77777777" w:rsidR="005F353A" w:rsidRDefault="005F353A">
      <w:pPr>
        <w:pStyle w:val="TOC2"/>
        <w:tabs>
          <w:tab w:val="clear" w:pos="9344"/>
          <w:tab w:val="right" w:leader="dot" w:pos="9354"/>
        </w:tabs>
      </w:pPr>
      <w:hyperlink w:anchor="_Toc15309" w:history="1">
        <w:r>
          <w:rPr>
            <w:rFonts w:ascii="黑体" w:eastAsia="黑体" w:hAnsi="Times New Roman" w:hint="eastAsia"/>
            <w:kern w:val="0"/>
            <w:lang w:bidi="ar"/>
            <w14:scene3d>
              <w14:camera w14:prst="orthographicFront"/>
              <w14:lightRig w14:rig="threePt" w14:dir="t">
                <w14:rot w14:lat="0" w14:lon="0" w14:rev="0"/>
              </w14:lightRig>
            </w14:scene3d>
          </w:rPr>
          <w:t xml:space="preserve">8.1 </w:t>
        </w:r>
        <w:r>
          <w:rPr>
            <w:rFonts w:hint="eastAsia"/>
            <w:lang w:bidi="ar"/>
          </w:rPr>
          <w:t>产品使用说明书</w:t>
        </w:r>
        <w:r>
          <w:tab/>
        </w:r>
        <w:r>
          <w:fldChar w:fldCharType="begin"/>
        </w:r>
        <w:r>
          <w:instrText xml:space="preserve"> PAGEREF _Toc15309 \h </w:instrText>
        </w:r>
        <w:r>
          <w:fldChar w:fldCharType="separate"/>
        </w:r>
        <w:r>
          <w:t>14</w:t>
        </w:r>
        <w:r>
          <w:fldChar w:fldCharType="end"/>
        </w:r>
      </w:hyperlink>
    </w:p>
    <w:p w14:paraId="623C1FDC" w14:textId="77777777" w:rsidR="005F353A" w:rsidRDefault="005F353A">
      <w:pPr>
        <w:pStyle w:val="TOC2"/>
        <w:tabs>
          <w:tab w:val="clear" w:pos="9344"/>
          <w:tab w:val="right" w:leader="dot" w:pos="9354"/>
        </w:tabs>
      </w:pPr>
      <w:hyperlink w:anchor="_Toc24383" w:history="1">
        <w:r>
          <w:rPr>
            <w:rFonts w:ascii="黑体" w:eastAsia="黑体" w:hAnsi="Times New Roman" w:hint="eastAsia"/>
            <w:kern w:val="0"/>
            <w:lang w:bidi="ar"/>
            <w14:scene3d>
              <w14:camera w14:prst="orthographicFront"/>
              <w14:lightRig w14:rig="threePt" w14:dir="t">
                <w14:rot w14:lat="0" w14:lon="0" w14:rev="0"/>
              </w14:lightRig>
            </w14:scene3d>
          </w:rPr>
          <w:t xml:space="preserve">8.2 </w:t>
        </w:r>
        <w:r>
          <w:rPr>
            <w:rFonts w:hint="eastAsia"/>
            <w:lang w:bidi="ar"/>
          </w:rPr>
          <w:t>包装、运输和贮存</w:t>
        </w:r>
        <w:r>
          <w:tab/>
        </w:r>
        <w:r>
          <w:fldChar w:fldCharType="begin"/>
        </w:r>
        <w:r>
          <w:instrText xml:space="preserve"> PAGEREF _Toc24383 \h </w:instrText>
        </w:r>
        <w:r>
          <w:fldChar w:fldCharType="separate"/>
        </w:r>
        <w:r>
          <w:t>14</w:t>
        </w:r>
        <w:r>
          <w:fldChar w:fldCharType="end"/>
        </w:r>
      </w:hyperlink>
    </w:p>
    <w:p w14:paraId="7C9F7CB0" w14:textId="77777777" w:rsidR="005F353A" w:rsidRDefault="005F353A">
      <w:pPr>
        <w:pStyle w:val="TOC1"/>
        <w:tabs>
          <w:tab w:val="right" w:leader="dot" w:pos="9354"/>
        </w:tabs>
      </w:pPr>
      <w:hyperlink w:anchor="_Toc9420" w:history="1">
        <w:r>
          <w:rPr>
            <w:rFonts w:hint="eastAsia"/>
            <w:spacing w:val="100"/>
          </w:rPr>
          <w:t xml:space="preserve">附录A </w:t>
        </w:r>
        <w:r>
          <w:t xml:space="preserve"> </w:t>
        </w:r>
        <w:r>
          <w:rPr>
            <w:rFonts w:hint="eastAsia"/>
          </w:rPr>
          <w:t>（规范性）</w:t>
        </w:r>
        <w:r>
          <w:t xml:space="preserve"> </w:t>
        </w:r>
        <w:r>
          <w:rPr>
            <w:rFonts w:hint="eastAsia"/>
          </w:rPr>
          <w:t>试验样品</w:t>
        </w:r>
        <w:r>
          <w:tab/>
        </w:r>
        <w:r>
          <w:fldChar w:fldCharType="begin"/>
        </w:r>
        <w:r>
          <w:instrText xml:space="preserve"> PAGEREF _Toc9420 \h </w:instrText>
        </w:r>
        <w:r>
          <w:fldChar w:fldCharType="separate"/>
        </w:r>
        <w:r>
          <w:t>16</w:t>
        </w:r>
        <w:r>
          <w:fldChar w:fldCharType="end"/>
        </w:r>
      </w:hyperlink>
    </w:p>
    <w:p w14:paraId="15AFD1C5" w14:textId="77777777" w:rsidR="005F353A" w:rsidRDefault="005F353A">
      <w:pPr>
        <w:pStyle w:val="TOC1"/>
        <w:tabs>
          <w:tab w:val="right" w:leader="dot" w:pos="9354"/>
        </w:tabs>
      </w:pPr>
      <w:hyperlink w:anchor="_Toc16823" w:history="1">
        <w:r>
          <w:rPr>
            <w:rFonts w:hint="eastAsia"/>
            <w:spacing w:val="100"/>
          </w:rPr>
          <w:t xml:space="preserve">附录B </w:t>
        </w:r>
        <w:r>
          <w:t xml:space="preserve"> </w:t>
        </w:r>
        <w:r>
          <w:rPr>
            <w:rFonts w:hint="eastAsia"/>
          </w:rPr>
          <w:t>（规范性）</w:t>
        </w:r>
        <w:r>
          <w:t xml:space="preserve"> </w:t>
        </w:r>
        <w:r>
          <w:rPr>
            <w:rFonts w:hint="eastAsia"/>
          </w:rPr>
          <w:t>吸收碰撞能量性能试验</w:t>
        </w:r>
        <w:r>
          <w:tab/>
        </w:r>
        <w:r>
          <w:fldChar w:fldCharType="begin"/>
        </w:r>
        <w:r>
          <w:instrText xml:space="preserve"> PAGEREF _Toc16823 \h </w:instrText>
        </w:r>
        <w:r>
          <w:fldChar w:fldCharType="separate"/>
        </w:r>
        <w:r>
          <w:t>19</w:t>
        </w:r>
        <w:r>
          <w:fldChar w:fldCharType="end"/>
        </w:r>
      </w:hyperlink>
    </w:p>
    <w:p w14:paraId="68156276" w14:textId="77777777" w:rsidR="005F353A" w:rsidRDefault="005F353A">
      <w:pPr>
        <w:pStyle w:val="TOC1"/>
        <w:tabs>
          <w:tab w:val="right" w:leader="dot" w:pos="9354"/>
        </w:tabs>
      </w:pPr>
      <w:hyperlink w:anchor="_Toc7459" w:history="1">
        <w:r>
          <w:rPr>
            <w:rFonts w:hint="eastAsia"/>
            <w:spacing w:val="100"/>
          </w:rPr>
          <w:t xml:space="preserve">附录C </w:t>
        </w:r>
        <w:r>
          <w:t xml:space="preserve"> </w:t>
        </w:r>
        <w:r>
          <w:rPr>
            <w:rFonts w:hint="eastAsia"/>
          </w:rPr>
          <w:t>（规范性）</w:t>
        </w:r>
        <w:r>
          <w:t xml:space="preserve"> </w:t>
        </w:r>
        <w:r>
          <w:rPr>
            <w:rFonts w:hint="eastAsia"/>
          </w:rPr>
          <w:t>正面头部保护装置检验方法</w:t>
        </w:r>
        <w:r>
          <w:tab/>
        </w:r>
        <w:r>
          <w:fldChar w:fldCharType="begin"/>
        </w:r>
        <w:r>
          <w:instrText xml:space="preserve"> PAGEREF _Toc7459 \h </w:instrText>
        </w:r>
        <w:r>
          <w:fldChar w:fldCharType="separate"/>
        </w:r>
        <w:r>
          <w:t>23</w:t>
        </w:r>
        <w:r>
          <w:fldChar w:fldCharType="end"/>
        </w:r>
      </w:hyperlink>
    </w:p>
    <w:p w14:paraId="2806492E" w14:textId="77777777" w:rsidR="005F353A" w:rsidRDefault="00000000">
      <w:pPr>
        <w:pStyle w:val="affffffe"/>
        <w:spacing w:after="360"/>
        <w:sectPr w:rsidR="005F353A">
          <w:headerReference w:type="even" r:id="rId16"/>
          <w:headerReference w:type="default" r:id="rId17"/>
          <w:footerReference w:type="default" r:id="rId18"/>
          <w:pgSz w:w="11906" w:h="16838"/>
          <w:pgMar w:top="1928" w:right="1134" w:bottom="1134" w:left="1134" w:header="1418" w:footer="1134" w:gutter="284"/>
          <w:pgNumType w:fmt="upperRoman" w:start="1"/>
          <w:cols w:space="425"/>
          <w:formProt w:val="0"/>
          <w:docGrid w:linePitch="312"/>
        </w:sectPr>
      </w:pPr>
      <w:r>
        <w:fldChar w:fldCharType="end"/>
      </w:r>
    </w:p>
    <w:p w14:paraId="6B30C3A8" w14:textId="77777777" w:rsidR="005F353A" w:rsidRDefault="00000000">
      <w:pPr>
        <w:pStyle w:val="a6"/>
        <w:spacing w:before="900" w:after="360"/>
      </w:pPr>
      <w:bookmarkStart w:id="22" w:name="_Toc14093"/>
      <w:bookmarkStart w:id="23" w:name="_Toc180597188"/>
      <w:bookmarkStart w:id="24" w:name="_Toc25565"/>
      <w:bookmarkStart w:id="25" w:name="_Toc10396"/>
      <w:bookmarkStart w:id="26" w:name="BookMark2"/>
      <w:bookmarkEnd w:id="20"/>
      <w:r>
        <w:rPr>
          <w:rFonts w:hint="eastAsia"/>
          <w:spacing w:val="320"/>
        </w:rPr>
        <w:lastRenderedPageBreak/>
        <w:t>前</w:t>
      </w:r>
      <w:r>
        <w:rPr>
          <w:rFonts w:hint="eastAsia"/>
        </w:rPr>
        <w:t>言</w:t>
      </w:r>
      <w:bookmarkEnd w:id="21"/>
      <w:bookmarkEnd w:id="22"/>
      <w:bookmarkEnd w:id="23"/>
      <w:bookmarkEnd w:id="24"/>
      <w:bookmarkEnd w:id="25"/>
    </w:p>
    <w:p w14:paraId="29C02D32" w14:textId="77777777" w:rsidR="005F353A" w:rsidRDefault="00000000">
      <w:pPr>
        <w:pStyle w:val="afffff9"/>
        <w:ind w:firstLine="420"/>
      </w:pPr>
      <w:r>
        <w:rPr>
          <w:rFonts w:hint="eastAsia"/>
        </w:rPr>
        <w:t>本文件按照GB/T 1.1—2020《标准化工作导则  第1部分：标准化文件的结构和起草规则》的规定起草。</w:t>
      </w:r>
    </w:p>
    <w:p w14:paraId="6016D121" w14:textId="77777777" w:rsidR="005F353A" w:rsidRDefault="00000000">
      <w:pPr>
        <w:pStyle w:val="afffff9"/>
        <w:ind w:firstLine="420"/>
      </w:pPr>
      <w:r>
        <w:rPr>
          <w:rFonts w:hint="eastAsia"/>
        </w:rPr>
        <w:t>请注意，本文件的某些内容可能涉及专利。本文件的发布机构不承担识别专利的责任。</w:t>
      </w:r>
    </w:p>
    <w:p w14:paraId="12EFD9BE" w14:textId="77777777" w:rsidR="005F353A" w:rsidRDefault="00000000">
      <w:pPr>
        <w:pStyle w:val="afffff9"/>
        <w:ind w:firstLine="420"/>
      </w:pPr>
      <w:r>
        <w:rPr>
          <w:rFonts w:hint="eastAsia"/>
        </w:rPr>
        <w:t>本文件由中汽认证中心有限公司提出。</w:t>
      </w:r>
    </w:p>
    <w:p w14:paraId="118477BC" w14:textId="77777777" w:rsidR="005F353A" w:rsidRDefault="00000000">
      <w:pPr>
        <w:pStyle w:val="afffff9"/>
        <w:ind w:firstLine="420"/>
      </w:pPr>
      <w:r>
        <w:rPr>
          <w:rFonts w:hint="eastAsia"/>
        </w:rPr>
        <w:t>本文件由中国机械工业安全卫生协会（CMISHA）归口。</w:t>
      </w:r>
    </w:p>
    <w:p w14:paraId="4B50CB16" w14:textId="77777777" w:rsidR="005F353A" w:rsidRDefault="00000000">
      <w:pPr>
        <w:pStyle w:val="afffff9"/>
        <w:ind w:firstLine="420"/>
      </w:pPr>
      <w:r>
        <w:rPr>
          <w:rFonts w:hint="eastAsia"/>
        </w:rPr>
        <w:t>本文件起草单位：</w:t>
      </w:r>
    </w:p>
    <w:p w14:paraId="460E0543" w14:textId="77777777" w:rsidR="005F353A" w:rsidRDefault="00000000">
      <w:pPr>
        <w:pStyle w:val="afffff9"/>
        <w:ind w:firstLine="420"/>
      </w:pPr>
      <w:r>
        <w:rPr>
          <w:rFonts w:hint="eastAsia"/>
        </w:rPr>
        <w:t>本文件主要起草人：</w:t>
      </w:r>
    </w:p>
    <w:p w14:paraId="4EBD5811" w14:textId="77777777" w:rsidR="005F353A" w:rsidRDefault="00000000">
      <w:pPr>
        <w:pStyle w:val="afffff9"/>
        <w:ind w:firstLine="420"/>
      </w:pPr>
      <w:r>
        <w:rPr>
          <w:rFonts w:hint="eastAsia"/>
        </w:rPr>
        <w:t>本文件为首次发布。</w:t>
      </w:r>
    </w:p>
    <w:p w14:paraId="00489D41" w14:textId="77777777" w:rsidR="005F353A" w:rsidRDefault="005F353A">
      <w:pPr>
        <w:pStyle w:val="afffff9"/>
        <w:ind w:firstLine="420"/>
      </w:pPr>
    </w:p>
    <w:p w14:paraId="20C7F719" w14:textId="77777777" w:rsidR="005F353A" w:rsidRDefault="005F353A">
      <w:pPr>
        <w:pStyle w:val="afffff9"/>
        <w:ind w:firstLine="420"/>
        <w:sectPr w:rsidR="005F353A">
          <w:pgSz w:w="11906" w:h="16838"/>
          <w:pgMar w:top="1928" w:right="1134" w:bottom="1134" w:left="1134" w:header="1418" w:footer="1134" w:gutter="284"/>
          <w:pgNumType w:fmt="upperRoman"/>
          <w:cols w:space="425"/>
          <w:formProt w:val="0"/>
          <w:docGrid w:linePitch="312"/>
        </w:sectPr>
      </w:pPr>
    </w:p>
    <w:p w14:paraId="0E287861" w14:textId="77777777" w:rsidR="005F353A" w:rsidRDefault="00000000">
      <w:pPr>
        <w:pStyle w:val="a6"/>
        <w:spacing w:after="360"/>
      </w:pPr>
      <w:bookmarkStart w:id="27" w:name="_Toc4881"/>
      <w:bookmarkStart w:id="28" w:name="_Toc15964"/>
      <w:bookmarkStart w:id="29" w:name="_Toc3435"/>
      <w:bookmarkStart w:id="30" w:name="_Toc180597189"/>
      <w:bookmarkStart w:id="31" w:name="_Toc180597103"/>
      <w:bookmarkStart w:id="32" w:name="BookMark3"/>
      <w:bookmarkEnd w:id="26"/>
      <w:r>
        <w:rPr>
          <w:rFonts w:hint="eastAsia"/>
          <w:spacing w:val="320"/>
        </w:rPr>
        <w:lastRenderedPageBreak/>
        <w:t>引</w:t>
      </w:r>
      <w:r>
        <w:rPr>
          <w:rFonts w:hint="eastAsia"/>
        </w:rPr>
        <w:t>言</w:t>
      </w:r>
      <w:bookmarkEnd w:id="27"/>
      <w:bookmarkEnd w:id="28"/>
      <w:bookmarkEnd w:id="29"/>
      <w:bookmarkEnd w:id="30"/>
      <w:bookmarkEnd w:id="31"/>
    </w:p>
    <w:p w14:paraId="3941E550" w14:textId="4E680257" w:rsidR="005F353A" w:rsidRDefault="00000000">
      <w:pPr>
        <w:pStyle w:val="afffff9"/>
        <w:ind w:firstLine="420"/>
      </w:pPr>
      <w:r>
        <w:rPr>
          <w:rFonts w:hint="eastAsia"/>
        </w:rPr>
        <w:t>伴随中国汽车工业快速发展，越来越多的爱好者参与到汽车竞技运动中。在汽车竞技运动事故中，头盔可大幅降低驾乘人员头部的损伤和减少人员伤亡的几率。</w:t>
      </w:r>
    </w:p>
    <w:p w14:paraId="307ACC29" w14:textId="77777777" w:rsidR="005F353A" w:rsidRDefault="00000000">
      <w:pPr>
        <w:pStyle w:val="afffff9"/>
        <w:ind w:firstLine="420"/>
      </w:pPr>
      <w:r>
        <w:rPr>
          <w:rFonts w:hint="eastAsia"/>
        </w:rPr>
        <w:t>头盔是汽车竞技运动中最重要的安全装备之一，发达国家往往对汽车竞技运动头盔的生产和使用有严格的规范制度，相关要求也比较齐全。而中国至今还没有汽车竞技运动头盔标准，只能采用国外的头盔标准，导致竞技体育运动的成本增加；另外，国外标准的头盔的使用者头型特点也不完全适合中国人头型。标准缺失制约了中国汽车竞技体育运动的良性发展。</w:t>
      </w:r>
    </w:p>
    <w:p w14:paraId="1CFE4503" w14:textId="77777777" w:rsidR="005F353A" w:rsidRDefault="00000000">
      <w:pPr>
        <w:pStyle w:val="afffff9"/>
        <w:ind w:firstLine="420"/>
      </w:pPr>
      <w:r>
        <w:rPr>
          <w:rFonts w:hint="eastAsia"/>
        </w:rPr>
        <w:t>制定本文件的目的是为汽车竞技运动头盔的生产、检测和认证提供技术依据，指导汽车竞技运动举办单位及参赛人员选购符合标准要求的头盔。同时，助推头盔生产企业提高产品质量，满足国内外广大赛车乘员获得有安全保障的高质量产品的需求。</w:t>
      </w:r>
    </w:p>
    <w:p w14:paraId="59860718" w14:textId="77777777" w:rsidR="005F353A" w:rsidRDefault="005F353A">
      <w:pPr>
        <w:pStyle w:val="afffff9"/>
        <w:ind w:firstLine="420"/>
        <w:sectPr w:rsidR="005F353A">
          <w:pgSz w:w="11906" w:h="16838"/>
          <w:pgMar w:top="1928" w:right="1134" w:bottom="1134" w:left="1134" w:header="1418" w:footer="1134" w:gutter="284"/>
          <w:pgNumType w:fmt="upperRoman"/>
          <w:cols w:space="425"/>
          <w:formProt w:val="0"/>
          <w:docGrid w:linePitch="312"/>
        </w:sectPr>
      </w:pPr>
    </w:p>
    <w:p w14:paraId="444C4494" w14:textId="77777777" w:rsidR="005F353A" w:rsidRDefault="005F353A">
      <w:pPr>
        <w:spacing w:line="20" w:lineRule="exact"/>
        <w:jc w:val="center"/>
        <w:rPr>
          <w:rFonts w:ascii="黑体" w:eastAsia="黑体" w:hAnsi="黑体" w:hint="eastAsia"/>
          <w:sz w:val="32"/>
          <w:szCs w:val="32"/>
        </w:rPr>
      </w:pPr>
      <w:bookmarkStart w:id="33" w:name="BookMark4"/>
      <w:bookmarkEnd w:id="32"/>
    </w:p>
    <w:p w14:paraId="08636823" w14:textId="77777777" w:rsidR="005F353A" w:rsidRDefault="005F353A">
      <w:pPr>
        <w:spacing w:line="20" w:lineRule="exact"/>
        <w:jc w:val="center"/>
        <w:rPr>
          <w:rFonts w:ascii="黑体" w:eastAsia="黑体" w:hAnsi="黑体" w:hint="eastAsia"/>
          <w:sz w:val="32"/>
          <w:szCs w:val="32"/>
        </w:rPr>
      </w:pPr>
    </w:p>
    <w:bookmarkStart w:id="34" w:name="NEW_STAND_NAME" w:displacedByCustomXml="next"/>
    <w:sdt>
      <w:sdtPr>
        <w:tag w:val="NEW_STAND_NAME"/>
        <w:id w:val="595910757"/>
        <w:lock w:val="sdtLocked"/>
        <w:placeholder>
          <w:docPart w:val="75F9E88019884864BF4E551BDA50A678"/>
        </w:placeholder>
      </w:sdtPr>
      <w:sdtContent>
        <w:p w14:paraId="32E4892E" w14:textId="77777777" w:rsidR="005F353A" w:rsidRDefault="00000000">
          <w:pPr>
            <w:pStyle w:val="afffffffffd"/>
            <w:spacing w:beforeLines="100" w:before="240" w:afterLines="220" w:after="528"/>
            <w:rPr>
              <w:rFonts w:hint="eastAsia"/>
            </w:rPr>
          </w:pPr>
          <w:r>
            <w:rPr>
              <w:rFonts w:hint="eastAsia"/>
            </w:rPr>
            <w:t>汽车竞技运动头盔</w:t>
          </w:r>
        </w:p>
      </w:sdtContent>
    </w:sdt>
    <w:p w14:paraId="2DF48D92" w14:textId="77777777" w:rsidR="005F353A" w:rsidRDefault="00000000">
      <w:pPr>
        <w:pStyle w:val="affc"/>
        <w:spacing w:before="240" w:after="240"/>
      </w:pPr>
      <w:bookmarkStart w:id="35" w:name="_Toc17233333"/>
      <w:bookmarkStart w:id="36" w:name="_Toc180597190"/>
      <w:bookmarkStart w:id="37" w:name="_Toc97192964"/>
      <w:bookmarkStart w:id="38" w:name="_Toc24884218"/>
      <w:bookmarkStart w:id="39" w:name="_Toc180597104"/>
      <w:bookmarkStart w:id="40" w:name="_Toc24884211"/>
      <w:bookmarkStart w:id="41" w:name="_Toc29436"/>
      <w:bookmarkStart w:id="42" w:name="_Toc26986530"/>
      <w:bookmarkStart w:id="43" w:name="_Toc26718930"/>
      <w:bookmarkStart w:id="44" w:name="_Toc17233325"/>
      <w:bookmarkStart w:id="45" w:name="_Toc26986771"/>
      <w:bookmarkStart w:id="46" w:name="_Toc26648465"/>
      <w:bookmarkStart w:id="47" w:name="_Toc2726"/>
      <w:bookmarkStart w:id="48" w:name="_Toc9326"/>
      <w:bookmarkEnd w:id="34"/>
      <w:r>
        <w:rPr>
          <w:rFonts w:hint="eastAsia"/>
        </w:rPr>
        <w:t>范围</w:t>
      </w:r>
      <w:bookmarkEnd w:id="35"/>
      <w:bookmarkEnd w:id="36"/>
      <w:bookmarkEnd w:id="37"/>
      <w:bookmarkEnd w:id="38"/>
      <w:bookmarkEnd w:id="39"/>
      <w:bookmarkEnd w:id="40"/>
      <w:bookmarkEnd w:id="41"/>
      <w:bookmarkEnd w:id="42"/>
      <w:bookmarkEnd w:id="43"/>
      <w:bookmarkEnd w:id="44"/>
      <w:bookmarkEnd w:id="45"/>
      <w:bookmarkEnd w:id="46"/>
      <w:bookmarkEnd w:id="47"/>
      <w:bookmarkEnd w:id="48"/>
    </w:p>
    <w:p w14:paraId="1B7A7BCD" w14:textId="31572966" w:rsidR="005F353A" w:rsidRDefault="00000000">
      <w:pPr>
        <w:pStyle w:val="afffff9"/>
        <w:ind w:firstLine="420"/>
      </w:pPr>
      <w:bookmarkStart w:id="49" w:name="_Toc24884219"/>
      <w:bookmarkStart w:id="50" w:name="_Toc26648466"/>
      <w:bookmarkStart w:id="51" w:name="_Toc17233326"/>
      <w:bookmarkStart w:id="52" w:name="_Toc17233334"/>
      <w:bookmarkStart w:id="53" w:name="_Toc24884212"/>
      <w:r>
        <w:rPr>
          <w:rFonts w:hint="eastAsia"/>
        </w:rPr>
        <w:t>本文件规定了</w:t>
      </w:r>
      <w:r>
        <w:rPr>
          <w:rFonts w:ascii="黑体" w:eastAsia="黑体" w:hAnsi="黑体" w:hint="eastAsia"/>
        </w:rPr>
        <w:t>汽车竞技运动头盔</w:t>
      </w:r>
      <w:r>
        <w:rPr>
          <w:rFonts w:hint="eastAsia"/>
        </w:rPr>
        <w:t>的产品分类、技术要求、检验方法、检验规则、</w:t>
      </w:r>
      <w:r>
        <w:rPr>
          <w:rFonts w:hint="eastAsia"/>
          <w:lang w:bidi="ar"/>
        </w:rPr>
        <w:t>产品说明书、包装、运输和储存的要求。</w:t>
      </w:r>
    </w:p>
    <w:p w14:paraId="3251FA53" w14:textId="77777777" w:rsidR="005F353A" w:rsidRDefault="00000000">
      <w:pPr>
        <w:pStyle w:val="afffff9"/>
        <w:ind w:firstLine="420"/>
      </w:pPr>
      <w:r>
        <w:rPr>
          <w:rFonts w:hint="eastAsia"/>
        </w:rPr>
        <w:t>本文件适用于汽车竞技运动成人乘员佩戴头盔。</w:t>
      </w:r>
    </w:p>
    <w:p w14:paraId="7CA9FA90" w14:textId="77777777" w:rsidR="005F353A" w:rsidRDefault="00000000">
      <w:pPr>
        <w:pStyle w:val="affc"/>
        <w:spacing w:before="240" w:after="240"/>
      </w:pPr>
      <w:bookmarkStart w:id="54" w:name="_Toc180597105"/>
      <w:bookmarkStart w:id="55" w:name="_Toc26986772"/>
      <w:bookmarkStart w:id="56" w:name="_Toc97192965"/>
      <w:bookmarkStart w:id="57" w:name="_Toc180597191"/>
      <w:bookmarkStart w:id="58" w:name="_Toc10843"/>
      <w:bookmarkStart w:id="59" w:name="_Toc27603"/>
      <w:bookmarkStart w:id="60" w:name="_Toc19011"/>
      <w:bookmarkStart w:id="61" w:name="_Toc26718931"/>
      <w:bookmarkStart w:id="62" w:name="_Toc26986531"/>
      <w:r>
        <w:rPr>
          <w:rFonts w:hint="eastAsia"/>
        </w:rPr>
        <w:t>规范性引用文件</w:t>
      </w:r>
      <w:bookmarkEnd w:id="49"/>
      <w:bookmarkEnd w:id="50"/>
      <w:bookmarkEnd w:id="51"/>
      <w:bookmarkEnd w:id="52"/>
      <w:bookmarkEnd w:id="53"/>
      <w:bookmarkEnd w:id="54"/>
      <w:bookmarkEnd w:id="55"/>
      <w:bookmarkEnd w:id="56"/>
      <w:bookmarkEnd w:id="57"/>
      <w:bookmarkEnd w:id="58"/>
      <w:bookmarkEnd w:id="59"/>
      <w:bookmarkEnd w:id="60"/>
      <w:bookmarkEnd w:id="61"/>
      <w:bookmarkEnd w:id="62"/>
    </w:p>
    <w:sdt>
      <w:sdtPr>
        <w:rPr>
          <w:rFonts w:hint="eastAsia"/>
        </w:rPr>
        <w:id w:val="715848253"/>
        <w:placeholder>
          <w:docPart w:val="34FE4A60C0394045905D0D8787C75192"/>
        </w:placeholder>
        <w:dropDownList>
          <w:listItem w:displayText="下列文件中的内容通过文中的规范性引用而构成本文件必不可少的条款。其中，注日期的引用文件，仅该日期对应的版本适用于本文件；不注日期的引用文件，其最新版本（包括所有的修改单）适用于本文件。" w:value="下列文件中的内容通过文中的规范性引用而构成本文件必不可少的条款。其中，注日期的引用文件，仅该日期对应的版本适用于本文件；不注日期的引用文件，其最新版本（包括所有的修改单）适用于本文件。"/>
          <w:listItem w:displayText="本文件没有规范性引用文件。" w:value="本文件没有规范性引用文件。"/>
        </w:dropDownList>
      </w:sdtPr>
      <w:sdtContent>
        <w:p w14:paraId="4BB42BE3" w14:textId="77777777" w:rsidR="005F353A" w:rsidRDefault="00000000">
          <w:pPr>
            <w:pStyle w:val="afffff9"/>
            <w:ind w:firstLine="420"/>
          </w:pPr>
          <w:r>
            <w:rPr>
              <w:rFonts w:hint="eastAsia"/>
            </w:rPr>
            <w:t>下列文件中的内容通过文中的规范性引用而构成本文件必不可少的条款。其中，注日期的引用文件，仅该日期对应的版本适用于本文件；不注日期的引用文件，其最新版本（包括所有的修改单）适用于本文件。</w:t>
          </w:r>
        </w:p>
      </w:sdtContent>
    </w:sdt>
    <w:p w14:paraId="4D627474" w14:textId="77777777" w:rsidR="005F353A" w:rsidRDefault="00000000">
      <w:pPr>
        <w:pStyle w:val="afffff9"/>
        <w:ind w:firstLine="420"/>
      </w:pPr>
      <w:r>
        <w:rPr>
          <w:rFonts w:hint="eastAsia"/>
        </w:rPr>
        <w:t xml:space="preserve">GB 811—2022  摩托车、电动自行车乘员头盔 </w:t>
      </w:r>
    </w:p>
    <w:p w14:paraId="64AF955E" w14:textId="77777777" w:rsidR="005F353A" w:rsidRDefault="005F353A">
      <w:pPr>
        <w:pStyle w:val="afffff9"/>
        <w:ind w:firstLine="420"/>
      </w:pPr>
    </w:p>
    <w:p w14:paraId="0F5D0579" w14:textId="77777777" w:rsidR="005F353A" w:rsidRDefault="00000000">
      <w:pPr>
        <w:pStyle w:val="affc"/>
        <w:spacing w:before="240" w:after="240"/>
      </w:pPr>
      <w:bookmarkStart w:id="63" w:name="_Toc97192966"/>
      <w:bookmarkStart w:id="64" w:name="_Toc180597192"/>
      <w:bookmarkStart w:id="65" w:name="_Toc23047"/>
      <w:bookmarkStart w:id="66" w:name="_Toc180597106"/>
      <w:bookmarkStart w:id="67" w:name="_Toc9863"/>
      <w:bookmarkStart w:id="68" w:name="_Toc30193"/>
      <w:r>
        <w:rPr>
          <w:rFonts w:hint="eastAsia"/>
          <w:szCs w:val="21"/>
        </w:rPr>
        <w:t>术语和定义</w:t>
      </w:r>
      <w:bookmarkEnd w:id="63"/>
      <w:bookmarkEnd w:id="64"/>
      <w:bookmarkEnd w:id="65"/>
      <w:bookmarkEnd w:id="66"/>
      <w:bookmarkEnd w:id="67"/>
      <w:bookmarkEnd w:id="68"/>
    </w:p>
    <w:bookmarkStart w:id="69" w:name="_Toc26986532" w:displacedByCustomXml="next"/>
    <w:bookmarkEnd w:id="69" w:displacedByCustomXml="next"/>
    <w:sdt>
      <w:sdtPr>
        <w:id w:val="-1909835108"/>
        <w:placeholder>
          <w:docPart w:val="58E41FBFB64F4A809ACF61EBCB1B7EBD"/>
        </w:placeholder>
        <w:comboBox>
          <w:listItem w:displayText="请选择适当的引导语" w:value="请选择适当的引导语"/>
          <w:listItem w:displayText="下列术语和定义适用于本文件。" w:value="下列术语和定义适用于本文件。"/>
          <w:listItem w:displayText="……界定的术语和定义适用于本文件。" w:value="……界定的术语和定义适用于本文件。"/>
          <w:listItem w:displayText="……界定的以及下列术语和定义适用于本文件。" w:value="……界定的以及下列术语和定义适用于本文件。"/>
          <w:listItem w:displayText="本文件没有需要界定的术语和定义。" w:value="本文件没有需要界定的术语和定义。"/>
        </w:comboBox>
      </w:sdtPr>
      <w:sdtContent>
        <w:p w14:paraId="42094536" w14:textId="77777777" w:rsidR="005F353A" w:rsidRDefault="00000000">
          <w:pPr>
            <w:pStyle w:val="afffff9"/>
            <w:ind w:firstLine="420"/>
          </w:pPr>
          <w:r>
            <w:t>GB 811</w:t>
          </w:r>
          <w:r>
            <w:t>—</w:t>
          </w:r>
          <w:r>
            <w:t>2022界定的以及下列术语和定义适用于本文件。</w:t>
          </w:r>
        </w:p>
      </w:sdtContent>
    </w:sdt>
    <w:p w14:paraId="06CF0D94" w14:textId="4C4ABAAB" w:rsidR="005F353A" w:rsidRDefault="00000000">
      <w:pPr>
        <w:pStyle w:val="afffffffffff9"/>
        <w:ind w:left="420" w:hangingChars="200" w:hanging="420"/>
        <w:rPr>
          <w:rFonts w:ascii="黑体" w:eastAsia="黑体" w:hAnsi="黑体" w:hint="eastAsia"/>
        </w:rPr>
      </w:pPr>
      <w:r>
        <w:rPr>
          <w:rFonts w:ascii="黑体" w:eastAsia="黑体" w:hAnsi="黑体"/>
        </w:rPr>
        <w:br/>
      </w:r>
      <w:r>
        <w:rPr>
          <w:rFonts w:ascii="黑体" w:eastAsia="黑体" w:hAnsi="黑体" w:hint="eastAsia"/>
        </w:rPr>
        <w:t>汽车竞技运动头盔  h</w:t>
      </w:r>
      <w:r>
        <w:rPr>
          <w:rFonts w:ascii="黑体" w:eastAsia="黑体" w:hAnsi="黑体"/>
        </w:rPr>
        <w:t xml:space="preserve">elmet </w:t>
      </w:r>
      <w:r>
        <w:rPr>
          <w:rFonts w:ascii="黑体" w:eastAsia="黑体" w:hAnsi="黑体" w:hint="eastAsia"/>
        </w:rPr>
        <w:t>used</w:t>
      </w:r>
      <w:r>
        <w:rPr>
          <w:rFonts w:ascii="黑体" w:eastAsia="黑体" w:hAnsi="黑体"/>
        </w:rPr>
        <w:t xml:space="preserve"> in </w:t>
      </w:r>
      <w:r>
        <w:rPr>
          <w:rFonts w:ascii="黑体" w:eastAsia="黑体" w:hAnsi="黑体" w:hint="eastAsia"/>
        </w:rPr>
        <w:t>c</w:t>
      </w:r>
      <w:r>
        <w:rPr>
          <w:rFonts w:ascii="黑体" w:eastAsia="黑体" w:hAnsi="黑体"/>
        </w:rPr>
        <w:t xml:space="preserve">ompetitive </w:t>
      </w:r>
      <w:r>
        <w:rPr>
          <w:rFonts w:ascii="黑体" w:eastAsia="黑体" w:hAnsi="黑体" w:hint="eastAsia"/>
        </w:rPr>
        <w:t>a</w:t>
      </w:r>
      <w:r>
        <w:rPr>
          <w:rFonts w:ascii="黑体" w:eastAsia="黑体" w:hAnsi="黑体"/>
        </w:rPr>
        <w:t xml:space="preserve">utomotive </w:t>
      </w:r>
      <w:r>
        <w:rPr>
          <w:rFonts w:ascii="黑体" w:eastAsia="黑体" w:hAnsi="黑体" w:hint="eastAsia"/>
        </w:rPr>
        <w:t>s</w:t>
      </w:r>
      <w:r>
        <w:rPr>
          <w:rFonts w:ascii="黑体" w:eastAsia="黑体" w:hAnsi="黑体"/>
        </w:rPr>
        <w:t>ports</w:t>
      </w:r>
    </w:p>
    <w:p w14:paraId="5620D161" w14:textId="77777777" w:rsidR="005F353A" w:rsidRDefault="00000000">
      <w:pPr>
        <w:pStyle w:val="afffff9"/>
        <w:ind w:firstLine="420"/>
      </w:pPr>
      <w:r>
        <w:rPr>
          <w:rFonts w:hint="eastAsia"/>
        </w:rPr>
        <w:t>在汽车竞技运动事故中，降低汽车竞赛乘员头部伤害的装具。</w:t>
      </w:r>
    </w:p>
    <w:p w14:paraId="65A73DE7" w14:textId="77777777" w:rsidR="005F353A" w:rsidRDefault="00000000">
      <w:pPr>
        <w:pStyle w:val="afffff9"/>
        <w:ind w:firstLine="420"/>
      </w:pPr>
      <w:r>
        <w:rPr>
          <w:rFonts w:hint="eastAsia"/>
        </w:rPr>
        <w:t>[来源：GB 811-2022，3.1，有修改]</w:t>
      </w:r>
    </w:p>
    <w:p w14:paraId="732DB647" w14:textId="77777777" w:rsidR="005F353A" w:rsidRDefault="00000000">
      <w:pPr>
        <w:pStyle w:val="afffffffffff9"/>
        <w:ind w:left="420" w:hangingChars="200" w:hanging="420"/>
        <w:rPr>
          <w:rFonts w:ascii="黑体" w:eastAsia="黑体" w:hAnsi="黑体" w:hint="eastAsia"/>
        </w:rPr>
      </w:pPr>
      <w:r>
        <w:rPr>
          <w:rFonts w:ascii="黑体" w:eastAsia="黑体" w:hAnsi="黑体"/>
        </w:rPr>
        <w:br/>
      </w:r>
      <w:r>
        <w:rPr>
          <w:rFonts w:ascii="黑体" w:eastAsia="黑体" w:hAnsi="黑体" w:hint="eastAsia"/>
        </w:rPr>
        <w:t xml:space="preserve">头型  testing </w:t>
      </w:r>
      <w:proofErr w:type="spellStart"/>
      <w:r>
        <w:rPr>
          <w:rFonts w:ascii="黑体" w:eastAsia="黑体" w:hAnsi="黑体" w:hint="eastAsia"/>
        </w:rPr>
        <w:t>headform</w:t>
      </w:r>
      <w:proofErr w:type="spellEnd"/>
    </w:p>
    <w:p w14:paraId="3511B576" w14:textId="77777777" w:rsidR="005F353A" w:rsidRDefault="00000000">
      <w:pPr>
        <w:pStyle w:val="afffff9"/>
        <w:ind w:firstLine="420"/>
      </w:pPr>
      <w:r>
        <w:rPr>
          <w:rFonts w:hint="eastAsia"/>
        </w:rPr>
        <w:t>检验汽车竞技运动头盔时，模拟人头部几何外形和力学性质的头部模型。</w:t>
      </w:r>
    </w:p>
    <w:p w14:paraId="57A2761B" w14:textId="77777777" w:rsidR="005F353A" w:rsidRDefault="00000000">
      <w:pPr>
        <w:pStyle w:val="afffff9"/>
        <w:ind w:firstLine="420"/>
      </w:pPr>
      <w:r>
        <w:rPr>
          <w:rFonts w:hint="eastAsia"/>
        </w:rPr>
        <w:t>[来源：GB 811-2022，3.9，有修改]</w:t>
      </w:r>
    </w:p>
    <w:p w14:paraId="050781C9" w14:textId="77777777" w:rsidR="005F353A" w:rsidRDefault="00000000">
      <w:pPr>
        <w:pStyle w:val="afffffffffff9"/>
        <w:ind w:left="420" w:hangingChars="200" w:hanging="420"/>
        <w:rPr>
          <w:rFonts w:ascii="黑体" w:eastAsia="黑体" w:hAnsi="黑体" w:hint="eastAsia"/>
        </w:rPr>
      </w:pPr>
      <w:r>
        <w:rPr>
          <w:rFonts w:ascii="黑体" w:eastAsia="黑体" w:hAnsi="黑体"/>
        </w:rPr>
        <w:br/>
      </w:r>
      <w:r>
        <w:rPr>
          <w:rFonts w:ascii="黑体" w:eastAsia="黑体" w:hAnsi="黑体" w:hint="eastAsia"/>
        </w:rPr>
        <w:t>基础平面  basic plane</w:t>
      </w:r>
    </w:p>
    <w:p w14:paraId="70928191" w14:textId="77777777" w:rsidR="005F353A" w:rsidRDefault="00000000">
      <w:pPr>
        <w:pStyle w:val="afffff9"/>
        <w:ind w:firstLine="420"/>
      </w:pPr>
      <w:r>
        <w:rPr>
          <w:rFonts w:hint="eastAsia"/>
        </w:rPr>
        <w:t>过左、右外耳中心和试验头型眼眶下缘的一个平面。</w:t>
      </w:r>
    </w:p>
    <w:p w14:paraId="41F6E3BF" w14:textId="77777777" w:rsidR="005F353A" w:rsidRDefault="00000000" w:rsidP="007B6F5F">
      <w:pPr>
        <w:pStyle w:val="afff1"/>
      </w:pPr>
      <w:r>
        <w:rPr>
          <w:rFonts w:hint="eastAsia"/>
        </w:rPr>
        <w:t>基础平面见图1中的O-O</w:t>
      </w:r>
      <w:proofErr w:type="gramStart"/>
      <w:r>
        <w:rPr>
          <w:rFonts w:ascii="Microsoft JhengHei UI" w:eastAsia="Microsoft JhengHei UI" w:hAnsi="Microsoft JhengHei UI"/>
        </w:rPr>
        <w:t>’</w:t>
      </w:r>
      <w:proofErr w:type="gramEnd"/>
      <w:r>
        <w:rPr>
          <w:rFonts w:hint="eastAsia"/>
        </w:rPr>
        <w:t>平面。</w:t>
      </w:r>
    </w:p>
    <w:p w14:paraId="46CF352E" w14:textId="77777777" w:rsidR="005F353A" w:rsidRDefault="005F353A">
      <w:pPr>
        <w:pStyle w:val="afffff9"/>
        <w:ind w:firstLine="420"/>
      </w:pPr>
    </w:p>
    <w:p w14:paraId="41C0F547" w14:textId="77777777" w:rsidR="005F353A" w:rsidRDefault="00000000">
      <w:pPr>
        <w:pStyle w:val="afffff9"/>
        <w:ind w:firstLineChars="0" w:firstLine="0"/>
        <w:jc w:val="center"/>
      </w:pPr>
      <w:r>
        <w:rPr>
          <w:noProof/>
        </w:rPr>
        <w:lastRenderedPageBreak/>
        <w:drawing>
          <wp:inline distT="0" distB="0" distL="0" distR="0" wp14:anchorId="615437F2" wp14:editId="76F31BAC">
            <wp:extent cx="4629785" cy="2881630"/>
            <wp:effectExtent l="0" t="0" r="18415" b="13970"/>
            <wp:docPr id="7" name="图片 2" descr="C:/Users/Administrator/Desktop/头型/图1.png图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2" descr="C:/Users/Administrator/Desktop/头型/图1.png图1"/>
                    <pic:cNvPicPr>
                      <a:picLocks noChangeAspect="1" noChangeArrowheads="1"/>
                    </pic:cNvPicPr>
                  </pic:nvPicPr>
                  <pic:blipFill>
                    <a:blip r:embed="rId19"/>
                    <a:srcRect t="15917" b="15917"/>
                    <a:stretch>
                      <a:fillRect/>
                    </a:stretch>
                  </pic:blipFill>
                  <pic:spPr>
                    <a:xfrm>
                      <a:off x="0" y="0"/>
                      <a:ext cx="4629785" cy="2881630"/>
                    </a:xfrm>
                    <a:prstGeom prst="rect">
                      <a:avLst/>
                    </a:prstGeom>
                    <a:noFill/>
                    <a:ln>
                      <a:noFill/>
                    </a:ln>
                    <a:effectLst/>
                  </pic:spPr>
                </pic:pic>
              </a:graphicData>
            </a:graphic>
          </wp:inline>
        </w:drawing>
      </w:r>
    </w:p>
    <w:p w14:paraId="1F934938" w14:textId="77777777" w:rsidR="005F353A" w:rsidRDefault="00000000">
      <w:pPr>
        <w:pStyle w:val="afd"/>
        <w:spacing w:before="120" w:after="120"/>
      </w:pPr>
      <w:r>
        <w:rPr>
          <w:rFonts w:hint="eastAsia"/>
        </w:rPr>
        <w:t>基础平面（</w:t>
      </w:r>
      <w:r>
        <w:t>O</w:t>
      </w:r>
      <w:r>
        <w:rPr>
          <w:rFonts w:hint="eastAsia"/>
        </w:rPr>
        <w:t>-O</w:t>
      </w:r>
      <w:proofErr w:type="gramStart"/>
      <w:r>
        <w:rPr>
          <w:rFonts w:ascii="Microsoft JhengHei UI" w:eastAsia="Microsoft JhengHei UI" w:hAnsi="Microsoft JhengHei UI"/>
        </w:rPr>
        <w:t>’</w:t>
      </w:r>
      <w:proofErr w:type="gramEnd"/>
      <w:r>
        <w:rPr>
          <w:rFonts w:hint="eastAsia"/>
        </w:rPr>
        <w:t>）侧视图</w:t>
      </w:r>
    </w:p>
    <w:p w14:paraId="3D56649F" w14:textId="77777777" w:rsidR="005F353A" w:rsidRDefault="00000000">
      <w:pPr>
        <w:pStyle w:val="afffff9"/>
        <w:ind w:firstLine="420"/>
      </w:pPr>
      <w:r>
        <w:rPr>
          <w:rFonts w:hint="eastAsia"/>
        </w:rPr>
        <w:t>[来源：GB 811-2022，3.10]</w:t>
      </w:r>
    </w:p>
    <w:p w14:paraId="56830149" w14:textId="77777777" w:rsidR="005F353A" w:rsidRDefault="00000000">
      <w:pPr>
        <w:pStyle w:val="afffffffffff9"/>
        <w:ind w:left="420" w:hangingChars="200" w:hanging="420"/>
        <w:rPr>
          <w:rFonts w:ascii="黑体" w:eastAsia="黑体" w:hAnsi="黑体" w:hint="eastAsia"/>
        </w:rPr>
      </w:pPr>
      <w:r>
        <w:rPr>
          <w:rFonts w:ascii="黑体" w:eastAsia="黑体" w:hAnsi="黑体"/>
        </w:rPr>
        <w:br/>
      </w:r>
      <w:bookmarkStart w:id="70" w:name="OLE_LINK1"/>
      <w:r>
        <w:rPr>
          <w:rFonts w:ascii="黑体" w:eastAsia="黑体" w:hAnsi="黑体" w:hint="eastAsia"/>
        </w:rPr>
        <w:t>参考平面</w:t>
      </w:r>
      <w:bookmarkEnd w:id="70"/>
      <w:r>
        <w:rPr>
          <w:rFonts w:ascii="黑体" w:eastAsia="黑体" w:hAnsi="黑体" w:hint="eastAsia"/>
        </w:rPr>
        <w:t xml:space="preserve">  reference plane</w:t>
      </w:r>
    </w:p>
    <w:p w14:paraId="256E9BD0" w14:textId="77777777" w:rsidR="005F353A" w:rsidRDefault="00000000">
      <w:pPr>
        <w:pStyle w:val="afffff9"/>
        <w:ind w:firstLine="420"/>
      </w:pPr>
      <w:r>
        <w:rPr>
          <w:rFonts w:hint="eastAsia"/>
        </w:rPr>
        <w:t>平行于基础平面并</w:t>
      </w:r>
      <w:proofErr w:type="gramStart"/>
      <w:r>
        <w:rPr>
          <w:rFonts w:hint="eastAsia"/>
        </w:rPr>
        <w:t>距基础</w:t>
      </w:r>
      <w:proofErr w:type="gramEnd"/>
      <w:r>
        <w:rPr>
          <w:rFonts w:hint="eastAsia"/>
        </w:rPr>
        <w:t>平面以上一定距离的平面。</w:t>
      </w:r>
    </w:p>
    <w:p w14:paraId="2719155A" w14:textId="77777777" w:rsidR="005F353A" w:rsidRDefault="00000000">
      <w:pPr>
        <w:pStyle w:val="afffff9"/>
        <w:ind w:firstLine="420"/>
      </w:pPr>
      <w:r>
        <w:rPr>
          <w:rFonts w:hint="eastAsia"/>
        </w:rPr>
        <w:t>[来源：GB 811-2022，3.1</w:t>
      </w:r>
      <w:r>
        <w:t>1</w:t>
      </w:r>
      <w:r>
        <w:rPr>
          <w:rFonts w:hint="eastAsia"/>
        </w:rPr>
        <w:t>,有修改]</w:t>
      </w:r>
    </w:p>
    <w:p w14:paraId="66148EED" w14:textId="77777777" w:rsidR="005F353A" w:rsidRDefault="00000000" w:rsidP="007B6F5F">
      <w:pPr>
        <w:pStyle w:val="afff1"/>
      </w:pPr>
      <w:r>
        <w:rPr>
          <w:rFonts w:ascii="黑体" w:eastAsia="黑体" w:hAnsi="黑体" w:hint="eastAsia"/>
        </w:rPr>
        <w:t>参考平面</w:t>
      </w:r>
      <w:r>
        <w:rPr>
          <w:rFonts w:hint="eastAsia"/>
        </w:rPr>
        <w:t>见图2。</w:t>
      </w:r>
    </w:p>
    <w:p w14:paraId="61AEDC9F" w14:textId="77777777" w:rsidR="005F353A" w:rsidRPr="007B455F" w:rsidRDefault="00000000">
      <w:pPr>
        <w:pStyle w:val="afffff9"/>
        <w:ind w:firstLine="360"/>
        <w:jc w:val="right"/>
        <w:rPr>
          <w:sz w:val="18"/>
          <w:szCs w:val="18"/>
        </w:rPr>
      </w:pPr>
      <w:r w:rsidRPr="007B455F">
        <w:rPr>
          <w:rFonts w:hint="eastAsia"/>
          <w:sz w:val="18"/>
          <w:szCs w:val="18"/>
        </w:rPr>
        <w:t>单位为毫米</w:t>
      </w:r>
    </w:p>
    <w:p w14:paraId="77172605" w14:textId="77777777" w:rsidR="005F353A" w:rsidRDefault="00000000">
      <w:pPr>
        <w:pStyle w:val="afffff9"/>
        <w:ind w:firstLineChars="0" w:firstLine="0"/>
        <w:jc w:val="center"/>
      </w:pPr>
      <w:r>
        <w:rPr>
          <w:noProof/>
        </w:rPr>
        <w:drawing>
          <wp:inline distT="0" distB="0" distL="0" distR="0" wp14:anchorId="677990BD" wp14:editId="3ECFC268">
            <wp:extent cx="5254278" cy="3302812"/>
            <wp:effectExtent l="0" t="0" r="3810" b="0"/>
            <wp:docPr id="8" name="图片 8" descr="C:/Users/Administrator/Desktop/头型/图2.png图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C:/Users/Administrator/Desktop/头型/图2.png图2"/>
                    <pic:cNvPicPr>
                      <a:picLocks noChangeAspect="1" noChangeArrowheads="1"/>
                    </pic:cNvPicPr>
                  </pic:nvPicPr>
                  <pic:blipFill>
                    <a:blip r:embed="rId20"/>
                    <a:srcRect t="12005" b="12804"/>
                    <a:stretch>
                      <a:fillRect/>
                    </a:stretch>
                  </pic:blipFill>
                  <pic:spPr>
                    <a:xfrm>
                      <a:off x="0" y="0"/>
                      <a:ext cx="5352555" cy="3364589"/>
                    </a:xfrm>
                    <a:prstGeom prst="rect">
                      <a:avLst/>
                    </a:prstGeom>
                    <a:noFill/>
                    <a:ln>
                      <a:noFill/>
                    </a:ln>
                  </pic:spPr>
                </pic:pic>
              </a:graphicData>
            </a:graphic>
          </wp:inline>
        </w:drawing>
      </w:r>
    </w:p>
    <w:p w14:paraId="42612346" w14:textId="77777777" w:rsidR="005F353A" w:rsidRDefault="00000000">
      <w:pPr>
        <w:pStyle w:val="afffff9"/>
        <w:ind w:firstLine="360"/>
        <w:rPr>
          <w:sz w:val="18"/>
          <w:szCs w:val="16"/>
        </w:rPr>
      </w:pPr>
      <w:r>
        <w:rPr>
          <w:rFonts w:hint="eastAsia"/>
          <w:sz w:val="18"/>
          <w:szCs w:val="16"/>
        </w:rPr>
        <w:t>标引序号说明：</w:t>
      </w:r>
    </w:p>
    <w:p w14:paraId="0DA3AA44" w14:textId="77777777" w:rsidR="005F353A" w:rsidRDefault="00000000">
      <w:pPr>
        <w:pStyle w:val="afffff9"/>
        <w:ind w:firstLine="360"/>
        <w:rPr>
          <w:sz w:val="18"/>
          <w:szCs w:val="16"/>
        </w:rPr>
      </w:pPr>
      <w:r>
        <w:rPr>
          <w:rFonts w:hint="eastAsia"/>
          <w:sz w:val="18"/>
          <w:szCs w:val="16"/>
        </w:rPr>
        <w:t>X——基础平面到参考平面的垂直距离；</w:t>
      </w:r>
    </w:p>
    <w:p w14:paraId="5205B791" w14:textId="77777777" w:rsidR="005F353A" w:rsidRDefault="00000000">
      <w:pPr>
        <w:pStyle w:val="afffff9"/>
        <w:ind w:firstLine="360"/>
        <w:rPr>
          <w:sz w:val="18"/>
          <w:szCs w:val="16"/>
        </w:rPr>
      </w:pPr>
      <w:r>
        <w:rPr>
          <w:rFonts w:hint="eastAsia"/>
          <w:sz w:val="18"/>
          <w:szCs w:val="16"/>
        </w:rPr>
        <w:t>Y——参考平面到头型顶部的垂直距离；</w:t>
      </w:r>
    </w:p>
    <w:p w14:paraId="0D3C4277" w14:textId="345F24C2" w:rsidR="005F353A" w:rsidRDefault="00000000">
      <w:pPr>
        <w:pStyle w:val="afffff9"/>
        <w:ind w:firstLine="360"/>
        <w:rPr>
          <w:sz w:val="18"/>
          <w:szCs w:val="16"/>
        </w:rPr>
      </w:pPr>
      <w:r>
        <w:rPr>
          <w:rFonts w:hint="eastAsia"/>
          <w:sz w:val="18"/>
          <w:szCs w:val="16"/>
        </w:rPr>
        <w:t>A-A</w:t>
      </w:r>
      <w:proofErr w:type="gramStart"/>
      <w:r>
        <w:rPr>
          <w:sz w:val="18"/>
          <w:szCs w:val="16"/>
        </w:rPr>
        <w:t>’</w:t>
      </w:r>
      <w:proofErr w:type="gramEnd"/>
      <w:r>
        <w:rPr>
          <w:rFonts w:hint="eastAsia"/>
          <w:sz w:val="18"/>
          <w:szCs w:val="16"/>
        </w:rPr>
        <w:t>——头盔用于设置保护区的辅助平面。</w:t>
      </w:r>
    </w:p>
    <w:p w14:paraId="7E94C3FE" w14:textId="77777777" w:rsidR="005F353A" w:rsidRDefault="00000000">
      <w:pPr>
        <w:pStyle w:val="afd"/>
        <w:spacing w:before="120" w:after="120"/>
      </w:pPr>
      <w:r>
        <w:rPr>
          <w:rFonts w:hint="eastAsia"/>
        </w:rPr>
        <w:t>参考平面</w:t>
      </w:r>
    </w:p>
    <w:p w14:paraId="42130B20" w14:textId="77777777" w:rsidR="005F353A" w:rsidRDefault="00000000">
      <w:pPr>
        <w:pStyle w:val="affc"/>
        <w:spacing w:before="240" w:after="240"/>
      </w:pPr>
      <w:bookmarkStart w:id="71" w:name="_Toc17712"/>
      <w:bookmarkStart w:id="72" w:name="_Toc10687"/>
      <w:bookmarkStart w:id="73" w:name="_Toc180597107"/>
      <w:bookmarkStart w:id="74" w:name="_Toc180597193"/>
      <w:bookmarkStart w:id="75" w:name="_Toc21987"/>
      <w:r>
        <w:rPr>
          <w:rFonts w:hint="eastAsia"/>
        </w:rPr>
        <w:lastRenderedPageBreak/>
        <w:t>产品分类</w:t>
      </w:r>
      <w:bookmarkEnd w:id="71"/>
      <w:bookmarkEnd w:id="72"/>
      <w:bookmarkEnd w:id="73"/>
      <w:bookmarkEnd w:id="74"/>
      <w:bookmarkEnd w:id="75"/>
    </w:p>
    <w:p w14:paraId="4882844B" w14:textId="77777777" w:rsidR="005F353A" w:rsidRDefault="00000000">
      <w:pPr>
        <w:pStyle w:val="affd"/>
        <w:spacing w:before="120" w:after="120"/>
      </w:pPr>
      <w:bookmarkStart w:id="76" w:name="_Toc31750"/>
      <w:bookmarkStart w:id="77" w:name="_Toc180597108"/>
      <w:bookmarkStart w:id="78" w:name="_Toc18074"/>
      <w:bookmarkStart w:id="79" w:name="_Toc6553"/>
      <w:bookmarkStart w:id="80" w:name="_Toc180597194"/>
      <w:r>
        <w:rPr>
          <w:rFonts w:hint="eastAsia"/>
        </w:rPr>
        <w:t>形状</w:t>
      </w:r>
      <w:bookmarkEnd w:id="76"/>
      <w:bookmarkEnd w:id="77"/>
      <w:bookmarkEnd w:id="78"/>
      <w:bookmarkEnd w:id="79"/>
      <w:bookmarkEnd w:id="80"/>
    </w:p>
    <w:p w14:paraId="7F6F8195" w14:textId="77777777" w:rsidR="005F353A" w:rsidRDefault="00000000">
      <w:pPr>
        <w:pStyle w:val="afffffffff6"/>
      </w:pPr>
      <w:r>
        <w:rPr>
          <w:rFonts w:hint="eastAsia"/>
        </w:rPr>
        <w:t>头盔按形状分为全盔和3/4半盔，如图3所示。</w:t>
      </w:r>
    </w:p>
    <w:p w14:paraId="1F57951B" w14:textId="77777777" w:rsidR="005F353A" w:rsidRDefault="00000000">
      <w:pPr>
        <w:pStyle w:val="afffff9"/>
        <w:ind w:firstLineChars="0" w:firstLine="0"/>
        <w:jc w:val="center"/>
      </w:pPr>
      <w:r>
        <w:rPr>
          <w:noProof/>
        </w:rPr>
        <w:drawing>
          <wp:inline distT="0" distB="0" distL="0" distR="0" wp14:anchorId="3DB29B38" wp14:editId="48E7FB2E">
            <wp:extent cx="5212080" cy="2787844"/>
            <wp:effectExtent l="0" t="0" r="7620" b="0"/>
            <wp:docPr id="3" name="图片 4" descr="C:/Users/Administrator/Desktop/头型/图3.png图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4" descr="C:/Users/Administrator/Desktop/头型/图3.png图3"/>
                    <pic:cNvPicPr>
                      <a:picLocks noChangeAspect="1" noChangeArrowheads="1"/>
                    </pic:cNvPicPr>
                  </pic:nvPicPr>
                  <pic:blipFill>
                    <a:blip r:embed="rId21"/>
                    <a:srcRect t="11065" b="12205"/>
                    <a:stretch>
                      <a:fillRect/>
                    </a:stretch>
                  </pic:blipFill>
                  <pic:spPr>
                    <a:xfrm>
                      <a:off x="0" y="0"/>
                      <a:ext cx="5220525" cy="2792361"/>
                    </a:xfrm>
                    <a:prstGeom prst="rect">
                      <a:avLst/>
                    </a:prstGeom>
                    <a:noFill/>
                    <a:ln>
                      <a:noFill/>
                    </a:ln>
                    <a:effectLst/>
                  </pic:spPr>
                </pic:pic>
              </a:graphicData>
            </a:graphic>
          </wp:inline>
        </w:drawing>
      </w:r>
    </w:p>
    <w:p w14:paraId="18DB5E0F" w14:textId="77777777" w:rsidR="005F353A" w:rsidRDefault="00000000">
      <w:pPr>
        <w:pStyle w:val="afd"/>
        <w:spacing w:before="120" w:after="120"/>
      </w:pPr>
      <w:r>
        <w:rPr>
          <w:rFonts w:hint="eastAsia"/>
        </w:rPr>
        <w:t>头盔形状</w:t>
      </w:r>
    </w:p>
    <w:p w14:paraId="2F99355E" w14:textId="77777777" w:rsidR="005F353A" w:rsidRDefault="00000000">
      <w:pPr>
        <w:pStyle w:val="afffffffff6"/>
      </w:pPr>
      <w:r>
        <w:rPr>
          <w:rFonts w:hint="eastAsia"/>
        </w:rPr>
        <w:t>头盔按设计头型分国际头型和国标头型。</w:t>
      </w:r>
    </w:p>
    <w:p w14:paraId="49484050" w14:textId="77777777" w:rsidR="005F353A" w:rsidRDefault="00000000">
      <w:pPr>
        <w:pStyle w:val="af5"/>
      </w:pPr>
      <w:r>
        <w:rPr>
          <w:rFonts w:hint="eastAsia"/>
        </w:rPr>
        <w:t>国际头型头盔分为以下6种规格：</w:t>
      </w:r>
    </w:p>
    <w:p w14:paraId="16E76850" w14:textId="77777777" w:rsidR="005F353A" w:rsidRDefault="00000000">
      <w:pPr>
        <w:pStyle w:val="af6"/>
      </w:pPr>
      <w:r>
        <w:rPr>
          <w:rFonts w:hint="eastAsia"/>
        </w:rPr>
        <w:t>特小（A头型）；</w:t>
      </w:r>
    </w:p>
    <w:p w14:paraId="256B2066" w14:textId="77777777" w:rsidR="005F353A" w:rsidRDefault="00000000">
      <w:pPr>
        <w:pStyle w:val="af6"/>
      </w:pPr>
      <w:r>
        <w:rPr>
          <w:rFonts w:hint="eastAsia"/>
        </w:rPr>
        <w:t>较小（C头型）；</w:t>
      </w:r>
    </w:p>
    <w:p w14:paraId="62B27B96" w14:textId="77777777" w:rsidR="005F353A" w:rsidRDefault="00000000">
      <w:pPr>
        <w:pStyle w:val="af6"/>
      </w:pPr>
      <w:r>
        <w:rPr>
          <w:rFonts w:hint="eastAsia"/>
        </w:rPr>
        <w:t>小（E头型）；</w:t>
      </w:r>
    </w:p>
    <w:p w14:paraId="23B5A7F8" w14:textId="77777777" w:rsidR="005F353A" w:rsidRDefault="00000000">
      <w:pPr>
        <w:pStyle w:val="af6"/>
      </w:pPr>
      <w:r>
        <w:rPr>
          <w:rFonts w:hint="eastAsia"/>
        </w:rPr>
        <w:t>中（J头型）；</w:t>
      </w:r>
    </w:p>
    <w:p w14:paraId="283E1F60" w14:textId="77777777" w:rsidR="005F353A" w:rsidRDefault="00000000">
      <w:pPr>
        <w:pStyle w:val="af6"/>
      </w:pPr>
      <w:r>
        <w:rPr>
          <w:rFonts w:hint="eastAsia"/>
        </w:rPr>
        <w:t>大（M头型）；</w:t>
      </w:r>
    </w:p>
    <w:p w14:paraId="1E242EF9" w14:textId="77777777" w:rsidR="005F353A" w:rsidRDefault="00000000">
      <w:pPr>
        <w:pStyle w:val="af6"/>
      </w:pPr>
      <w:r>
        <w:rPr>
          <w:rFonts w:hint="eastAsia"/>
        </w:rPr>
        <w:t>特大（O头型）。</w:t>
      </w:r>
    </w:p>
    <w:p w14:paraId="369563F5" w14:textId="77777777" w:rsidR="005F353A" w:rsidRDefault="00000000">
      <w:pPr>
        <w:pStyle w:val="af5"/>
      </w:pPr>
      <w:r>
        <w:rPr>
          <w:rFonts w:hint="eastAsia"/>
        </w:rPr>
        <w:t>国标头型头盔分为以下5种规格：</w:t>
      </w:r>
    </w:p>
    <w:p w14:paraId="5103F6FE" w14:textId="77777777" w:rsidR="005F353A" w:rsidRDefault="00000000">
      <w:pPr>
        <w:pStyle w:val="af6"/>
        <w:numPr>
          <w:ilvl w:val="1"/>
          <w:numId w:val="32"/>
        </w:numPr>
      </w:pPr>
      <w:r>
        <w:rPr>
          <w:rFonts w:hint="eastAsia"/>
        </w:rPr>
        <w:t>特小（A头型）；</w:t>
      </w:r>
    </w:p>
    <w:p w14:paraId="56E0C3DA" w14:textId="77777777" w:rsidR="005F353A" w:rsidRDefault="00000000">
      <w:pPr>
        <w:pStyle w:val="af6"/>
      </w:pPr>
      <w:r>
        <w:rPr>
          <w:rFonts w:hint="eastAsia"/>
        </w:rPr>
        <w:t>小（E头型）；</w:t>
      </w:r>
    </w:p>
    <w:p w14:paraId="3E1286A4" w14:textId="77777777" w:rsidR="005F353A" w:rsidRDefault="00000000">
      <w:pPr>
        <w:pStyle w:val="af6"/>
      </w:pPr>
      <w:r>
        <w:rPr>
          <w:rFonts w:hint="eastAsia"/>
        </w:rPr>
        <w:t>中（J头型）；</w:t>
      </w:r>
    </w:p>
    <w:p w14:paraId="54CAE689" w14:textId="77777777" w:rsidR="005F353A" w:rsidRDefault="00000000">
      <w:pPr>
        <w:pStyle w:val="af6"/>
      </w:pPr>
      <w:r>
        <w:rPr>
          <w:rFonts w:hint="eastAsia"/>
        </w:rPr>
        <w:t>大（M头型）；</w:t>
      </w:r>
    </w:p>
    <w:p w14:paraId="7FADDF2E" w14:textId="77777777" w:rsidR="005F353A" w:rsidRDefault="00000000">
      <w:pPr>
        <w:pStyle w:val="af6"/>
      </w:pPr>
      <w:r>
        <w:rPr>
          <w:rFonts w:hint="eastAsia"/>
        </w:rPr>
        <w:t>特大（O头型）。</w:t>
      </w:r>
    </w:p>
    <w:p w14:paraId="21620EC4" w14:textId="77777777" w:rsidR="005F353A" w:rsidRDefault="00000000">
      <w:pPr>
        <w:pStyle w:val="affd"/>
        <w:spacing w:before="120" w:after="120"/>
      </w:pPr>
      <w:bookmarkStart w:id="81" w:name="_Toc180597195"/>
      <w:bookmarkStart w:id="82" w:name="_Toc180597109"/>
      <w:bookmarkStart w:id="83" w:name="_Toc4967"/>
      <w:bookmarkStart w:id="84" w:name="_Toc29987"/>
      <w:bookmarkStart w:id="85" w:name="_Toc10984"/>
      <w:r>
        <w:rPr>
          <w:rFonts w:hint="eastAsia"/>
        </w:rPr>
        <w:t>规格</w:t>
      </w:r>
      <w:bookmarkEnd w:id="81"/>
      <w:bookmarkEnd w:id="82"/>
      <w:bookmarkEnd w:id="83"/>
      <w:bookmarkEnd w:id="84"/>
      <w:bookmarkEnd w:id="85"/>
    </w:p>
    <w:p w14:paraId="494AC637" w14:textId="77777777" w:rsidR="005F353A" w:rsidRDefault="00000000">
      <w:pPr>
        <w:pStyle w:val="affe"/>
        <w:spacing w:before="120" w:after="120"/>
      </w:pPr>
      <w:bookmarkStart w:id="86" w:name="_Toc180597110"/>
      <w:r>
        <w:rPr>
          <w:rFonts w:hint="eastAsia"/>
        </w:rPr>
        <w:t>国际头型规格头盔</w:t>
      </w:r>
      <w:bookmarkEnd w:id="86"/>
    </w:p>
    <w:p w14:paraId="42DE664E" w14:textId="77777777" w:rsidR="005F353A" w:rsidRDefault="00000000">
      <w:pPr>
        <w:pStyle w:val="afffff9"/>
        <w:ind w:firstLine="420"/>
      </w:pPr>
      <w:r>
        <w:rPr>
          <w:rFonts w:hint="eastAsia"/>
        </w:rPr>
        <w:t>国际头型头盔的尺寸应符合表1的规定。</w:t>
      </w:r>
      <w:r>
        <w:br w:type="page"/>
      </w:r>
    </w:p>
    <w:p w14:paraId="4F8E8310" w14:textId="77777777" w:rsidR="005F353A" w:rsidRDefault="00000000">
      <w:pPr>
        <w:pStyle w:val="aff2"/>
        <w:spacing w:before="120" w:after="120"/>
      </w:pPr>
      <w:r>
        <w:rPr>
          <w:rFonts w:hint="eastAsia"/>
        </w:rPr>
        <w:lastRenderedPageBreak/>
        <w:t>国际头型规格头盔参数</w:t>
      </w:r>
    </w:p>
    <w:p w14:paraId="10CB5C17" w14:textId="77777777" w:rsidR="005F353A" w:rsidRDefault="00000000">
      <w:pPr>
        <w:pStyle w:val="afffff9"/>
        <w:ind w:firstLine="360"/>
        <w:jc w:val="center"/>
        <w:rPr>
          <w:sz w:val="18"/>
          <w:szCs w:val="16"/>
        </w:rPr>
      </w:pPr>
      <w:r>
        <w:rPr>
          <w:rFonts w:hint="eastAsia"/>
          <w:sz w:val="18"/>
          <w:szCs w:val="16"/>
        </w:rPr>
        <w:t xml:space="preserve">                                                                          单位为毫米</w:t>
      </w:r>
    </w:p>
    <w:tbl>
      <w:tblPr>
        <w:tblStyle w:val="affffa"/>
        <w:tblW w:w="8014" w:type="dxa"/>
        <w:jc w:val="center"/>
        <w:tblBorders>
          <w:top w:val="single" w:sz="8" w:space="0" w:color="auto"/>
          <w:left w:val="single" w:sz="8" w:space="0" w:color="auto"/>
          <w:bottom w:val="single" w:sz="8" w:space="0" w:color="auto"/>
          <w:right w:val="single" w:sz="8" w:space="0" w:color="auto"/>
        </w:tblBorders>
        <w:tblCellMar>
          <w:left w:w="0" w:type="dxa"/>
          <w:right w:w="0" w:type="dxa"/>
        </w:tblCellMar>
        <w:tblLook w:val="04A0" w:firstRow="1" w:lastRow="0" w:firstColumn="1" w:lastColumn="0" w:noHBand="0" w:noVBand="1"/>
      </w:tblPr>
      <w:tblGrid>
        <w:gridCol w:w="1335"/>
        <w:gridCol w:w="1336"/>
        <w:gridCol w:w="1335"/>
        <w:gridCol w:w="1335"/>
        <w:gridCol w:w="1336"/>
        <w:gridCol w:w="1337"/>
      </w:tblGrid>
      <w:tr w:rsidR="005F353A" w14:paraId="03182F4F" w14:textId="77777777">
        <w:trPr>
          <w:tblHeader/>
          <w:jc w:val="center"/>
        </w:trPr>
        <w:tc>
          <w:tcPr>
            <w:tcW w:w="1335" w:type="dxa"/>
            <w:tcBorders>
              <w:top w:val="single" w:sz="8" w:space="0" w:color="auto"/>
              <w:bottom w:val="single" w:sz="8" w:space="0" w:color="auto"/>
            </w:tcBorders>
            <w:shd w:val="clear" w:color="auto" w:fill="auto"/>
            <w:vAlign w:val="center"/>
          </w:tcPr>
          <w:p w14:paraId="406CD20B" w14:textId="77777777" w:rsidR="005F353A" w:rsidRDefault="00000000">
            <w:pPr>
              <w:pStyle w:val="afffffffffe"/>
            </w:pPr>
            <w:r>
              <w:rPr>
                <w:rFonts w:hint="eastAsia"/>
              </w:rPr>
              <w:t>头盔形状</w:t>
            </w:r>
          </w:p>
        </w:tc>
        <w:tc>
          <w:tcPr>
            <w:tcW w:w="1336" w:type="dxa"/>
            <w:tcBorders>
              <w:top w:val="single" w:sz="8" w:space="0" w:color="auto"/>
              <w:bottom w:val="single" w:sz="8" w:space="0" w:color="auto"/>
            </w:tcBorders>
            <w:shd w:val="clear" w:color="auto" w:fill="auto"/>
            <w:vAlign w:val="center"/>
          </w:tcPr>
          <w:p w14:paraId="0F7C926F" w14:textId="77777777" w:rsidR="005F353A" w:rsidRDefault="00000000">
            <w:pPr>
              <w:pStyle w:val="afffffffffe"/>
            </w:pPr>
            <w:r>
              <w:rPr>
                <w:rFonts w:hint="eastAsia"/>
              </w:rPr>
              <w:t>头盔规格</w:t>
            </w:r>
          </w:p>
        </w:tc>
        <w:tc>
          <w:tcPr>
            <w:tcW w:w="1335" w:type="dxa"/>
            <w:tcBorders>
              <w:top w:val="single" w:sz="8" w:space="0" w:color="auto"/>
              <w:bottom w:val="single" w:sz="8" w:space="0" w:color="auto"/>
            </w:tcBorders>
            <w:shd w:val="clear" w:color="auto" w:fill="auto"/>
            <w:vAlign w:val="center"/>
          </w:tcPr>
          <w:p w14:paraId="7753E971" w14:textId="77777777" w:rsidR="005F353A" w:rsidRDefault="00000000">
            <w:pPr>
              <w:pStyle w:val="afffffffffe"/>
            </w:pPr>
            <w:r>
              <w:rPr>
                <w:rFonts w:hint="eastAsia"/>
              </w:rPr>
              <w:t>头型型号</w:t>
            </w:r>
          </w:p>
        </w:tc>
        <w:tc>
          <w:tcPr>
            <w:tcW w:w="1335" w:type="dxa"/>
            <w:tcBorders>
              <w:top w:val="single" w:sz="8" w:space="0" w:color="auto"/>
              <w:bottom w:val="single" w:sz="8" w:space="0" w:color="auto"/>
            </w:tcBorders>
            <w:shd w:val="clear" w:color="auto" w:fill="auto"/>
            <w:vAlign w:val="center"/>
          </w:tcPr>
          <w:p w14:paraId="5C051A1D" w14:textId="77777777" w:rsidR="005F353A" w:rsidRDefault="00000000">
            <w:pPr>
              <w:pStyle w:val="afffffffffe"/>
            </w:pPr>
            <w:r>
              <w:rPr>
                <w:rFonts w:hint="eastAsia"/>
              </w:rPr>
              <w:t>头围尺寸</w:t>
            </w:r>
          </w:p>
        </w:tc>
        <w:tc>
          <w:tcPr>
            <w:tcW w:w="1336" w:type="dxa"/>
            <w:tcBorders>
              <w:top w:val="single" w:sz="8" w:space="0" w:color="auto"/>
              <w:bottom w:val="single" w:sz="8" w:space="0" w:color="auto"/>
            </w:tcBorders>
            <w:shd w:val="clear" w:color="auto" w:fill="auto"/>
          </w:tcPr>
          <w:p w14:paraId="7C43F312" w14:textId="77777777" w:rsidR="005F353A" w:rsidRDefault="00000000">
            <w:pPr>
              <w:pStyle w:val="afffff9"/>
              <w:ind w:firstLineChars="0" w:firstLine="0"/>
              <w:jc w:val="center"/>
            </w:pPr>
            <w:r>
              <w:rPr>
                <w:rFonts w:ascii="Times New Roman"/>
                <w:i/>
                <w:iCs/>
              </w:rPr>
              <w:t>x</w:t>
            </w:r>
          </w:p>
        </w:tc>
        <w:tc>
          <w:tcPr>
            <w:tcW w:w="1337" w:type="dxa"/>
            <w:tcBorders>
              <w:top w:val="single" w:sz="8" w:space="0" w:color="auto"/>
              <w:bottom w:val="single" w:sz="8" w:space="0" w:color="auto"/>
            </w:tcBorders>
            <w:shd w:val="clear" w:color="auto" w:fill="auto"/>
          </w:tcPr>
          <w:p w14:paraId="09121DA2" w14:textId="77777777" w:rsidR="005F353A" w:rsidRDefault="00000000">
            <w:pPr>
              <w:pStyle w:val="afffff9"/>
              <w:ind w:firstLineChars="0" w:firstLine="0"/>
              <w:jc w:val="center"/>
            </w:pPr>
            <w:r>
              <w:rPr>
                <w:rFonts w:ascii="Times New Roman"/>
                <w:i/>
                <w:iCs/>
              </w:rPr>
              <w:t>y</w:t>
            </w:r>
          </w:p>
        </w:tc>
      </w:tr>
      <w:tr w:rsidR="005F353A" w14:paraId="21E8B8B7" w14:textId="77777777">
        <w:trPr>
          <w:jc w:val="center"/>
        </w:trPr>
        <w:tc>
          <w:tcPr>
            <w:tcW w:w="1335" w:type="dxa"/>
            <w:vMerge w:val="restart"/>
            <w:tcBorders>
              <w:top w:val="single" w:sz="8" w:space="0" w:color="auto"/>
            </w:tcBorders>
            <w:shd w:val="clear" w:color="auto" w:fill="auto"/>
            <w:vAlign w:val="center"/>
          </w:tcPr>
          <w:p w14:paraId="6355E65D" w14:textId="77777777" w:rsidR="005F353A" w:rsidRDefault="00000000">
            <w:pPr>
              <w:pStyle w:val="afffffffffe"/>
            </w:pPr>
            <w:r>
              <w:rPr>
                <w:rFonts w:hint="eastAsia"/>
              </w:rPr>
              <w:t>全盔、3/4半盔</w:t>
            </w:r>
          </w:p>
        </w:tc>
        <w:tc>
          <w:tcPr>
            <w:tcW w:w="1336" w:type="dxa"/>
            <w:tcBorders>
              <w:top w:val="single" w:sz="8" w:space="0" w:color="auto"/>
            </w:tcBorders>
            <w:shd w:val="clear" w:color="auto" w:fill="auto"/>
          </w:tcPr>
          <w:p w14:paraId="18D02ABF" w14:textId="77777777" w:rsidR="005F353A" w:rsidRDefault="00000000">
            <w:pPr>
              <w:pStyle w:val="afffffffffe"/>
            </w:pPr>
            <w:r>
              <w:rPr>
                <w:rFonts w:hint="eastAsia"/>
              </w:rPr>
              <w:t>特小（国际头型）</w:t>
            </w:r>
          </w:p>
        </w:tc>
        <w:tc>
          <w:tcPr>
            <w:tcW w:w="1335" w:type="dxa"/>
            <w:tcBorders>
              <w:top w:val="single" w:sz="8" w:space="0" w:color="auto"/>
            </w:tcBorders>
            <w:shd w:val="clear" w:color="auto" w:fill="auto"/>
            <w:vAlign w:val="center"/>
          </w:tcPr>
          <w:p w14:paraId="374982D0" w14:textId="77777777" w:rsidR="005F353A" w:rsidRDefault="00000000">
            <w:pPr>
              <w:pStyle w:val="afffffffffe"/>
            </w:pPr>
            <w:r>
              <w:rPr>
                <w:rFonts w:hint="eastAsia"/>
              </w:rPr>
              <w:t>国际 A头型</w:t>
            </w:r>
          </w:p>
        </w:tc>
        <w:tc>
          <w:tcPr>
            <w:tcW w:w="1335" w:type="dxa"/>
            <w:tcBorders>
              <w:top w:val="single" w:sz="8" w:space="0" w:color="auto"/>
            </w:tcBorders>
            <w:shd w:val="clear" w:color="auto" w:fill="auto"/>
            <w:vAlign w:val="center"/>
          </w:tcPr>
          <w:p w14:paraId="247B75F2" w14:textId="77777777" w:rsidR="005F353A" w:rsidRDefault="00000000">
            <w:pPr>
              <w:pStyle w:val="afffffffffe"/>
            </w:pPr>
            <w:r>
              <w:rPr>
                <w:rFonts w:hint="eastAsia"/>
                <w:color w:val="000000"/>
              </w:rPr>
              <w:t>500</w:t>
            </w:r>
            <w:r>
              <w:rPr>
                <w:rFonts w:ascii="Times New Roman"/>
              </w:rPr>
              <w:t>⁓</w:t>
            </w:r>
            <w:r>
              <w:rPr>
                <w:rFonts w:hint="eastAsia"/>
              </w:rPr>
              <w:t>510</w:t>
            </w:r>
          </w:p>
        </w:tc>
        <w:tc>
          <w:tcPr>
            <w:tcW w:w="1336" w:type="dxa"/>
            <w:tcBorders>
              <w:top w:val="single" w:sz="8" w:space="0" w:color="auto"/>
            </w:tcBorders>
            <w:shd w:val="clear" w:color="auto" w:fill="auto"/>
            <w:vAlign w:val="center"/>
          </w:tcPr>
          <w:p w14:paraId="12BFBE45" w14:textId="77777777" w:rsidR="005F353A" w:rsidRDefault="00000000">
            <w:pPr>
              <w:pStyle w:val="afffffffffe"/>
            </w:pPr>
            <w:r>
              <w:rPr>
                <w:rFonts w:hint="eastAsia"/>
                <w:color w:val="000000"/>
              </w:rPr>
              <w:t>24.0</w:t>
            </w:r>
            <w:r>
              <w:rPr>
                <w:rFonts w:hint="eastAsia"/>
              </w:rPr>
              <w:t>±1</w:t>
            </w:r>
          </w:p>
        </w:tc>
        <w:tc>
          <w:tcPr>
            <w:tcW w:w="1337" w:type="dxa"/>
            <w:tcBorders>
              <w:top w:val="single" w:sz="8" w:space="0" w:color="auto"/>
            </w:tcBorders>
            <w:shd w:val="clear" w:color="auto" w:fill="auto"/>
            <w:vAlign w:val="center"/>
          </w:tcPr>
          <w:p w14:paraId="01FF492C" w14:textId="77777777" w:rsidR="005F353A" w:rsidRDefault="00000000">
            <w:pPr>
              <w:pStyle w:val="afffffffffe"/>
            </w:pPr>
            <w:r>
              <w:rPr>
                <w:rFonts w:hint="eastAsia"/>
                <w:color w:val="000000"/>
              </w:rPr>
              <w:t>113.5</w:t>
            </w:r>
            <w:r>
              <w:rPr>
                <w:rFonts w:hint="eastAsia"/>
              </w:rPr>
              <w:t>±2</w:t>
            </w:r>
          </w:p>
        </w:tc>
      </w:tr>
      <w:tr w:rsidR="005F353A" w14:paraId="63F0D5ED" w14:textId="77777777">
        <w:trPr>
          <w:jc w:val="center"/>
        </w:trPr>
        <w:tc>
          <w:tcPr>
            <w:tcW w:w="1335" w:type="dxa"/>
            <w:vMerge/>
            <w:shd w:val="clear" w:color="auto" w:fill="auto"/>
            <w:vAlign w:val="center"/>
          </w:tcPr>
          <w:p w14:paraId="4097D9BA" w14:textId="77777777" w:rsidR="005F353A" w:rsidRDefault="005F353A">
            <w:pPr>
              <w:pStyle w:val="afffffffffe"/>
            </w:pPr>
          </w:p>
        </w:tc>
        <w:tc>
          <w:tcPr>
            <w:tcW w:w="1336" w:type="dxa"/>
            <w:shd w:val="clear" w:color="auto" w:fill="auto"/>
          </w:tcPr>
          <w:p w14:paraId="5B094F7C" w14:textId="77777777" w:rsidR="005F353A" w:rsidRDefault="00000000">
            <w:pPr>
              <w:pStyle w:val="afffffffffe"/>
            </w:pPr>
            <w:r>
              <w:rPr>
                <w:rFonts w:hint="eastAsia"/>
              </w:rPr>
              <w:t>较小（国际头型）</w:t>
            </w:r>
          </w:p>
        </w:tc>
        <w:tc>
          <w:tcPr>
            <w:tcW w:w="1335" w:type="dxa"/>
            <w:shd w:val="clear" w:color="auto" w:fill="auto"/>
            <w:vAlign w:val="center"/>
          </w:tcPr>
          <w:p w14:paraId="373F9F74" w14:textId="77777777" w:rsidR="005F353A" w:rsidRDefault="00000000">
            <w:pPr>
              <w:pStyle w:val="afffffffffe"/>
            </w:pPr>
            <w:r>
              <w:rPr>
                <w:rFonts w:hint="eastAsia"/>
              </w:rPr>
              <w:t>国际 C头型</w:t>
            </w:r>
          </w:p>
        </w:tc>
        <w:tc>
          <w:tcPr>
            <w:tcW w:w="1335" w:type="dxa"/>
            <w:shd w:val="clear" w:color="auto" w:fill="auto"/>
            <w:vAlign w:val="center"/>
          </w:tcPr>
          <w:p w14:paraId="6890276A" w14:textId="77777777" w:rsidR="005F353A" w:rsidRDefault="00000000">
            <w:pPr>
              <w:pStyle w:val="afffffffffe"/>
            </w:pPr>
            <w:r>
              <w:rPr>
                <w:rFonts w:hint="eastAsia"/>
                <w:color w:val="000000"/>
              </w:rPr>
              <w:t>520</w:t>
            </w:r>
            <w:r>
              <w:rPr>
                <w:rFonts w:ascii="Times New Roman"/>
              </w:rPr>
              <w:t>⁓</w:t>
            </w:r>
            <w:r>
              <w:rPr>
                <w:rFonts w:hint="eastAsia"/>
              </w:rPr>
              <w:t>530</w:t>
            </w:r>
          </w:p>
        </w:tc>
        <w:tc>
          <w:tcPr>
            <w:tcW w:w="1336" w:type="dxa"/>
            <w:shd w:val="clear" w:color="auto" w:fill="auto"/>
            <w:vAlign w:val="center"/>
          </w:tcPr>
          <w:p w14:paraId="7E26183B" w14:textId="77777777" w:rsidR="005F353A" w:rsidRDefault="00000000">
            <w:pPr>
              <w:pStyle w:val="afffffffffe"/>
            </w:pPr>
            <w:r>
              <w:rPr>
                <w:rFonts w:hint="eastAsia"/>
                <w:color w:val="000000"/>
              </w:rPr>
              <w:t>25.0</w:t>
            </w:r>
            <w:r>
              <w:rPr>
                <w:rFonts w:hint="eastAsia"/>
              </w:rPr>
              <w:t>±1</w:t>
            </w:r>
          </w:p>
        </w:tc>
        <w:tc>
          <w:tcPr>
            <w:tcW w:w="1337" w:type="dxa"/>
            <w:shd w:val="clear" w:color="auto" w:fill="auto"/>
            <w:vAlign w:val="center"/>
          </w:tcPr>
          <w:p w14:paraId="43A0C684" w14:textId="77777777" w:rsidR="005F353A" w:rsidRDefault="00000000">
            <w:pPr>
              <w:pStyle w:val="afffffffffe"/>
            </w:pPr>
            <w:r>
              <w:rPr>
                <w:rFonts w:hint="eastAsia"/>
                <w:color w:val="000000"/>
              </w:rPr>
              <w:t>118.0</w:t>
            </w:r>
            <w:r>
              <w:rPr>
                <w:rFonts w:hint="eastAsia"/>
              </w:rPr>
              <w:t>±2</w:t>
            </w:r>
          </w:p>
        </w:tc>
      </w:tr>
      <w:tr w:rsidR="005F353A" w14:paraId="7F024CF8" w14:textId="77777777">
        <w:trPr>
          <w:jc w:val="center"/>
        </w:trPr>
        <w:tc>
          <w:tcPr>
            <w:tcW w:w="1335" w:type="dxa"/>
            <w:vMerge/>
            <w:shd w:val="clear" w:color="auto" w:fill="auto"/>
            <w:vAlign w:val="center"/>
          </w:tcPr>
          <w:p w14:paraId="07DC0382" w14:textId="77777777" w:rsidR="005F353A" w:rsidRDefault="005F353A">
            <w:pPr>
              <w:pStyle w:val="afffffffffe"/>
            </w:pPr>
          </w:p>
        </w:tc>
        <w:tc>
          <w:tcPr>
            <w:tcW w:w="1336" w:type="dxa"/>
            <w:shd w:val="clear" w:color="auto" w:fill="auto"/>
          </w:tcPr>
          <w:p w14:paraId="3349E491" w14:textId="77777777" w:rsidR="005F353A" w:rsidRDefault="00000000">
            <w:pPr>
              <w:pStyle w:val="afffffffffe"/>
            </w:pPr>
            <w:r>
              <w:rPr>
                <w:rFonts w:hint="eastAsia"/>
              </w:rPr>
              <w:t>小（国际头型）</w:t>
            </w:r>
          </w:p>
        </w:tc>
        <w:tc>
          <w:tcPr>
            <w:tcW w:w="1335" w:type="dxa"/>
            <w:shd w:val="clear" w:color="auto" w:fill="auto"/>
            <w:vAlign w:val="center"/>
          </w:tcPr>
          <w:p w14:paraId="6DE33520" w14:textId="77777777" w:rsidR="005F353A" w:rsidRDefault="00000000">
            <w:pPr>
              <w:pStyle w:val="afffffffffe"/>
            </w:pPr>
            <w:r>
              <w:rPr>
                <w:rFonts w:hint="eastAsia"/>
              </w:rPr>
              <w:t>国际 E头型</w:t>
            </w:r>
          </w:p>
        </w:tc>
        <w:tc>
          <w:tcPr>
            <w:tcW w:w="1335" w:type="dxa"/>
            <w:shd w:val="clear" w:color="auto" w:fill="auto"/>
            <w:vAlign w:val="center"/>
          </w:tcPr>
          <w:p w14:paraId="5CF750DA" w14:textId="77777777" w:rsidR="005F353A" w:rsidRDefault="00000000">
            <w:pPr>
              <w:pStyle w:val="afffffffffe"/>
            </w:pPr>
            <w:r>
              <w:rPr>
                <w:rFonts w:hint="eastAsia"/>
                <w:color w:val="000000"/>
              </w:rPr>
              <w:t>540</w:t>
            </w:r>
            <w:r>
              <w:rPr>
                <w:rFonts w:ascii="Times New Roman"/>
              </w:rPr>
              <w:t>⁓</w:t>
            </w:r>
            <w:r>
              <w:rPr>
                <w:rFonts w:hint="eastAsia"/>
              </w:rPr>
              <w:t>560</w:t>
            </w:r>
          </w:p>
        </w:tc>
        <w:tc>
          <w:tcPr>
            <w:tcW w:w="1336" w:type="dxa"/>
            <w:shd w:val="clear" w:color="auto" w:fill="auto"/>
            <w:vAlign w:val="center"/>
          </w:tcPr>
          <w:p w14:paraId="1EFAC58D" w14:textId="77777777" w:rsidR="005F353A" w:rsidRDefault="00000000">
            <w:pPr>
              <w:pStyle w:val="afffffffffe"/>
            </w:pPr>
            <w:r>
              <w:rPr>
                <w:rFonts w:hint="eastAsia"/>
                <w:color w:val="000000"/>
              </w:rPr>
              <w:t>26.0</w:t>
            </w:r>
            <w:r>
              <w:rPr>
                <w:rFonts w:hint="eastAsia"/>
              </w:rPr>
              <w:t>±1</w:t>
            </w:r>
          </w:p>
        </w:tc>
        <w:tc>
          <w:tcPr>
            <w:tcW w:w="1337" w:type="dxa"/>
            <w:shd w:val="clear" w:color="auto" w:fill="auto"/>
            <w:vAlign w:val="center"/>
          </w:tcPr>
          <w:p w14:paraId="7AEBF106" w14:textId="77777777" w:rsidR="005F353A" w:rsidRDefault="00000000">
            <w:pPr>
              <w:pStyle w:val="afffffffffe"/>
            </w:pPr>
            <w:r>
              <w:rPr>
                <w:rFonts w:hint="eastAsia"/>
                <w:color w:val="000000"/>
              </w:rPr>
              <w:t>122.0</w:t>
            </w:r>
            <w:r>
              <w:rPr>
                <w:rFonts w:hint="eastAsia"/>
              </w:rPr>
              <w:t>±2</w:t>
            </w:r>
          </w:p>
        </w:tc>
      </w:tr>
      <w:tr w:rsidR="005F353A" w14:paraId="33CE28A3" w14:textId="77777777">
        <w:trPr>
          <w:jc w:val="center"/>
        </w:trPr>
        <w:tc>
          <w:tcPr>
            <w:tcW w:w="1335" w:type="dxa"/>
            <w:vMerge/>
            <w:shd w:val="clear" w:color="auto" w:fill="auto"/>
            <w:vAlign w:val="center"/>
          </w:tcPr>
          <w:p w14:paraId="1822CEB0" w14:textId="77777777" w:rsidR="005F353A" w:rsidRDefault="005F353A">
            <w:pPr>
              <w:pStyle w:val="afffffffffe"/>
            </w:pPr>
          </w:p>
        </w:tc>
        <w:tc>
          <w:tcPr>
            <w:tcW w:w="1336" w:type="dxa"/>
            <w:shd w:val="clear" w:color="auto" w:fill="auto"/>
          </w:tcPr>
          <w:p w14:paraId="567D3569" w14:textId="77777777" w:rsidR="005F353A" w:rsidRDefault="00000000">
            <w:pPr>
              <w:pStyle w:val="afffffffffe"/>
            </w:pPr>
            <w:r>
              <w:rPr>
                <w:rFonts w:hint="eastAsia"/>
              </w:rPr>
              <w:t>中（国际头型）</w:t>
            </w:r>
          </w:p>
        </w:tc>
        <w:tc>
          <w:tcPr>
            <w:tcW w:w="1335" w:type="dxa"/>
            <w:shd w:val="clear" w:color="auto" w:fill="auto"/>
            <w:vAlign w:val="center"/>
          </w:tcPr>
          <w:p w14:paraId="24C58BC1" w14:textId="77777777" w:rsidR="005F353A" w:rsidRDefault="00000000">
            <w:pPr>
              <w:pStyle w:val="afffffffffe"/>
            </w:pPr>
            <w:r>
              <w:rPr>
                <w:rFonts w:hint="eastAsia"/>
              </w:rPr>
              <w:t>国际 J头型</w:t>
            </w:r>
          </w:p>
        </w:tc>
        <w:tc>
          <w:tcPr>
            <w:tcW w:w="1335" w:type="dxa"/>
            <w:shd w:val="clear" w:color="auto" w:fill="auto"/>
            <w:vAlign w:val="center"/>
          </w:tcPr>
          <w:p w14:paraId="12F13D1A" w14:textId="77777777" w:rsidR="005F353A" w:rsidRDefault="00000000">
            <w:pPr>
              <w:pStyle w:val="afffffffffe"/>
            </w:pPr>
            <w:r>
              <w:rPr>
                <w:rFonts w:hint="eastAsia"/>
                <w:color w:val="000000"/>
              </w:rPr>
              <w:t>570</w:t>
            </w:r>
            <w:r>
              <w:rPr>
                <w:rFonts w:ascii="Times New Roman"/>
              </w:rPr>
              <w:t>⁓</w:t>
            </w:r>
            <w:r>
              <w:rPr>
                <w:rFonts w:hAnsi="宋体" w:cs="宋体" w:hint="eastAsia"/>
              </w:rPr>
              <w:t>590</w:t>
            </w:r>
          </w:p>
        </w:tc>
        <w:tc>
          <w:tcPr>
            <w:tcW w:w="1336" w:type="dxa"/>
            <w:shd w:val="clear" w:color="auto" w:fill="auto"/>
            <w:vAlign w:val="center"/>
          </w:tcPr>
          <w:p w14:paraId="0AF7FFDC" w14:textId="77777777" w:rsidR="005F353A" w:rsidRDefault="00000000">
            <w:pPr>
              <w:pStyle w:val="afffffffffe"/>
            </w:pPr>
            <w:r>
              <w:rPr>
                <w:rFonts w:hint="eastAsia"/>
                <w:color w:val="000000"/>
              </w:rPr>
              <w:t>27.5</w:t>
            </w:r>
            <w:r>
              <w:rPr>
                <w:rFonts w:hint="eastAsia"/>
              </w:rPr>
              <w:t>±1</w:t>
            </w:r>
          </w:p>
        </w:tc>
        <w:tc>
          <w:tcPr>
            <w:tcW w:w="1337" w:type="dxa"/>
            <w:shd w:val="clear" w:color="auto" w:fill="auto"/>
            <w:vAlign w:val="center"/>
          </w:tcPr>
          <w:p w14:paraId="6A8FCEF6" w14:textId="77777777" w:rsidR="005F353A" w:rsidRDefault="00000000">
            <w:pPr>
              <w:pStyle w:val="afffffffffe"/>
            </w:pPr>
            <w:r>
              <w:rPr>
                <w:rFonts w:hint="eastAsia"/>
                <w:color w:val="000000"/>
              </w:rPr>
              <w:t>130.0</w:t>
            </w:r>
            <w:r>
              <w:rPr>
                <w:rFonts w:hint="eastAsia"/>
              </w:rPr>
              <w:t>±2</w:t>
            </w:r>
          </w:p>
        </w:tc>
      </w:tr>
      <w:tr w:rsidR="005F353A" w14:paraId="6DB83EC1" w14:textId="77777777">
        <w:trPr>
          <w:jc w:val="center"/>
        </w:trPr>
        <w:tc>
          <w:tcPr>
            <w:tcW w:w="1335" w:type="dxa"/>
            <w:vMerge/>
            <w:shd w:val="clear" w:color="auto" w:fill="auto"/>
            <w:vAlign w:val="center"/>
          </w:tcPr>
          <w:p w14:paraId="352D6034" w14:textId="77777777" w:rsidR="005F353A" w:rsidRDefault="005F353A">
            <w:pPr>
              <w:pStyle w:val="afffffffffe"/>
            </w:pPr>
          </w:p>
        </w:tc>
        <w:tc>
          <w:tcPr>
            <w:tcW w:w="1336" w:type="dxa"/>
            <w:shd w:val="clear" w:color="auto" w:fill="auto"/>
          </w:tcPr>
          <w:p w14:paraId="133DAC8E" w14:textId="77777777" w:rsidR="005F353A" w:rsidRDefault="00000000">
            <w:pPr>
              <w:pStyle w:val="afffffffffe"/>
            </w:pPr>
            <w:r>
              <w:rPr>
                <w:rFonts w:hint="eastAsia"/>
              </w:rPr>
              <w:t>大（国际头型）</w:t>
            </w:r>
          </w:p>
        </w:tc>
        <w:tc>
          <w:tcPr>
            <w:tcW w:w="1335" w:type="dxa"/>
            <w:shd w:val="clear" w:color="auto" w:fill="auto"/>
            <w:vAlign w:val="center"/>
          </w:tcPr>
          <w:p w14:paraId="378C9306" w14:textId="77777777" w:rsidR="005F353A" w:rsidRDefault="00000000">
            <w:pPr>
              <w:pStyle w:val="afffffffffe"/>
            </w:pPr>
            <w:r>
              <w:rPr>
                <w:rFonts w:hint="eastAsia"/>
              </w:rPr>
              <w:t>国际 M头型</w:t>
            </w:r>
          </w:p>
        </w:tc>
        <w:tc>
          <w:tcPr>
            <w:tcW w:w="1335" w:type="dxa"/>
            <w:shd w:val="clear" w:color="auto" w:fill="auto"/>
            <w:vAlign w:val="center"/>
          </w:tcPr>
          <w:p w14:paraId="6B7C1739" w14:textId="77777777" w:rsidR="005F353A" w:rsidRDefault="00000000">
            <w:pPr>
              <w:pStyle w:val="afffffffffe"/>
            </w:pPr>
            <w:r>
              <w:rPr>
                <w:rFonts w:hint="eastAsia"/>
                <w:color w:val="000000"/>
              </w:rPr>
              <w:t>600</w:t>
            </w:r>
            <w:r>
              <w:rPr>
                <w:rFonts w:ascii="Times New Roman"/>
              </w:rPr>
              <w:t>⁓</w:t>
            </w:r>
            <w:r>
              <w:rPr>
                <w:rFonts w:hAnsi="宋体" w:cs="宋体" w:hint="eastAsia"/>
              </w:rPr>
              <w:t>610</w:t>
            </w:r>
          </w:p>
        </w:tc>
        <w:tc>
          <w:tcPr>
            <w:tcW w:w="1336" w:type="dxa"/>
            <w:shd w:val="clear" w:color="auto" w:fill="auto"/>
            <w:vAlign w:val="center"/>
          </w:tcPr>
          <w:p w14:paraId="0820F174" w14:textId="77777777" w:rsidR="005F353A" w:rsidRDefault="00000000">
            <w:pPr>
              <w:pStyle w:val="afffffffffe"/>
            </w:pPr>
            <w:r>
              <w:rPr>
                <w:rFonts w:hint="eastAsia"/>
                <w:color w:val="000000"/>
              </w:rPr>
              <w:t>29.0</w:t>
            </w:r>
            <w:r>
              <w:rPr>
                <w:rFonts w:hint="eastAsia"/>
              </w:rPr>
              <w:t>±1</w:t>
            </w:r>
          </w:p>
        </w:tc>
        <w:tc>
          <w:tcPr>
            <w:tcW w:w="1337" w:type="dxa"/>
            <w:shd w:val="clear" w:color="auto" w:fill="auto"/>
            <w:vAlign w:val="center"/>
          </w:tcPr>
          <w:p w14:paraId="72F87189" w14:textId="77777777" w:rsidR="005F353A" w:rsidRDefault="00000000">
            <w:pPr>
              <w:pStyle w:val="afffffffffe"/>
            </w:pPr>
            <w:r>
              <w:rPr>
                <w:rFonts w:hint="eastAsia"/>
                <w:color w:val="000000"/>
              </w:rPr>
              <w:t>136.0</w:t>
            </w:r>
            <w:r>
              <w:rPr>
                <w:rFonts w:hint="eastAsia"/>
              </w:rPr>
              <w:t>±2</w:t>
            </w:r>
          </w:p>
        </w:tc>
      </w:tr>
      <w:tr w:rsidR="005F353A" w14:paraId="3B81DE04" w14:textId="77777777">
        <w:trPr>
          <w:jc w:val="center"/>
        </w:trPr>
        <w:tc>
          <w:tcPr>
            <w:tcW w:w="1335" w:type="dxa"/>
            <w:vMerge/>
            <w:tcBorders>
              <w:bottom w:val="single" w:sz="8" w:space="0" w:color="auto"/>
            </w:tcBorders>
            <w:shd w:val="clear" w:color="auto" w:fill="auto"/>
            <w:vAlign w:val="center"/>
          </w:tcPr>
          <w:p w14:paraId="07EEC1FE" w14:textId="77777777" w:rsidR="005F353A" w:rsidRDefault="005F353A">
            <w:pPr>
              <w:pStyle w:val="afffffffffe"/>
            </w:pPr>
          </w:p>
        </w:tc>
        <w:tc>
          <w:tcPr>
            <w:tcW w:w="1336" w:type="dxa"/>
            <w:tcBorders>
              <w:bottom w:val="single" w:sz="8" w:space="0" w:color="auto"/>
            </w:tcBorders>
            <w:shd w:val="clear" w:color="auto" w:fill="auto"/>
          </w:tcPr>
          <w:p w14:paraId="70517825" w14:textId="77777777" w:rsidR="005F353A" w:rsidRDefault="00000000">
            <w:pPr>
              <w:pStyle w:val="afffffffffe"/>
            </w:pPr>
            <w:r>
              <w:rPr>
                <w:rFonts w:hint="eastAsia"/>
              </w:rPr>
              <w:t>特大（国际头型）</w:t>
            </w:r>
          </w:p>
        </w:tc>
        <w:tc>
          <w:tcPr>
            <w:tcW w:w="1335" w:type="dxa"/>
            <w:tcBorders>
              <w:bottom w:val="single" w:sz="8" w:space="0" w:color="auto"/>
            </w:tcBorders>
            <w:shd w:val="clear" w:color="auto" w:fill="auto"/>
            <w:vAlign w:val="center"/>
          </w:tcPr>
          <w:p w14:paraId="58A8369B" w14:textId="77777777" w:rsidR="005F353A" w:rsidRDefault="00000000">
            <w:pPr>
              <w:pStyle w:val="afffffffffe"/>
            </w:pPr>
            <w:r>
              <w:rPr>
                <w:rFonts w:hint="eastAsia"/>
              </w:rPr>
              <w:t>国际 O头型</w:t>
            </w:r>
          </w:p>
        </w:tc>
        <w:tc>
          <w:tcPr>
            <w:tcW w:w="1335" w:type="dxa"/>
            <w:tcBorders>
              <w:bottom w:val="single" w:sz="8" w:space="0" w:color="auto"/>
            </w:tcBorders>
            <w:shd w:val="clear" w:color="auto" w:fill="auto"/>
            <w:vAlign w:val="center"/>
          </w:tcPr>
          <w:p w14:paraId="639B9522" w14:textId="77777777" w:rsidR="005F353A" w:rsidRDefault="00000000">
            <w:pPr>
              <w:pStyle w:val="afffffffffe"/>
              <w:rPr>
                <w:color w:val="000000"/>
              </w:rPr>
            </w:pPr>
            <w:r>
              <w:rPr>
                <w:rFonts w:hAnsi="宋体" w:hint="eastAsia"/>
                <w:color w:val="000000"/>
              </w:rPr>
              <w:t>＞</w:t>
            </w:r>
            <w:r>
              <w:rPr>
                <w:rFonts w:hint="eastAsia"/>
                <w:color w:val="000000"/>
              </w:rPr>
              <w:t>610</w:t>
            </w:r>
          </w:p>
        </w:tc>
        <w:tc>
          <w:tcPr>
            <w:tcW w:w="1336" w:type="dxa"/>
            <w:tcBorders>
              <w:bottom w:val="single" w:sz="8" w:space="0" w:color="auto"/>
            </w:tcBorders>
            <w:shd w:val="clear" w:color="auto" w:fill="auto"/>
            <w:vAlign w:val="center"/>
          </w:tcPr>
          <w:p w14:paraId="7CE327A3" w14:textId="77777777" w:rsidR="005F353A" w:rsidRDefault="00000000">
            <w:pPr>
              <w:pStyle w:val="afffffffffe"/>
              <w:rPr>
                <w:color w:val="000000"/>
              </w:rPr>
            </w:pPr>
            <w:r>
              <w:rPr>
                <w:rFonts w:hint="eastAsia"/>
                <w:color w:val="000000"/>
              </w:rPr>
              <w:t>30.0</w:t>
            </w:r>
            <w:r>
              <w:rPr>
                <w:rFonts w:hint="eastAsia"/>
              </w:rPr>
              <w:t>±1</w:t>
            </w:r>
          </w:p>
        </w:tc>
        <w:tc>
          <w:tcPr>
            <w:tcW w:w="1337" w:type="dxa"/>
            <w:tcBorders>
              <w:bottom w:val="single" w:sz="8" w:space="0" w:color="auto"/>
            </w:tcBorders>
            <w:shd w:val="clear" w:color="auto" w:fill="auto"/>
            <w:vAlign w:val="center"/>
          </w:tcPr>
          <w:p w14:paraId="15C06640" w14:textId="77777777" w:rsidR="005F353A" w:rsidRDefault="00000000">
            <w:pPr>
              <w:pStyle w:val="afffffffffe"/>
              <w:rPr>
                <w:color w:val="000000"/>
              </w:rPr>
            </w:pPr>
            <w:r>
              <w:rPr>
                <w:rFonts w:hint="eastAsia"/>
                <w:color w:val="000000"/>
              </w:rPr>
              <w:t>140.0</w:t>
            </w:r>
            <w:r>
              <w:rPr>
                <w:rFonts w:hint="eastAsia"/>
              </w:rPr>
              <w:t>±2</w:t>
            </w:r>
          </w:p>
        </w:tc>
      </w:tr>
      <w:tr w:rsidR="005F353A" w14:paraId="6187431F" w14:textId="77777777">
        <w:trPr>
          <w:trHeight w:val="1000"/>
          <w:jc w:val="center"/>
        </w:trPr>
        <w:tc>
          <w:tcPr>
            <w:tcW w:w="8014" w:type="dxa"/>
            <w:gridSpan w:val="6"/>
            <w:tcBorders>
              <w:top w:val="single" w:sz="8" w:space="0" w:color="auto"/>
              <w:bottom w:val="single" w:sz="8" w:space="0" w:color="auto"/>
            </w:tcBorders>
            <w:shd w:val="clear" w:color="auto" w:fill="auto"/>
            <w:vAlign w:val="center"/>
          </w:tcPr>
          <w:p w14:paraId="2E3E6A12" w14:textId="77777777" w:rsidR="005F353A" w:rsidRDefault="00000000">
            <w:pPr>
              <w:pStyle w:val="a5"/>
            </w:pPr>
            <w:r>
              <w:rPr>
                <w:rFonts w:ascii="Times New Roman"/>
                <w:i/>
                <w:iCs/>
              </w:rPr>
              <w:t>x</w:t>
            </w:r>
            <w:r>
              <w:rPr>
                <w:rFonts w:hint="eastAsia"/>
              </w:rPr>
              <w:t>表示基础平面到参考平面的垂直距离，</w:t>
            </w:r>
            <w:r>
              <w:rPr>
                <w:rFonts w:ascii="Times New Roman"/>
                <w:i/>
                <w:iCs/>
              </w:rPr>
              <w:t>y</w:t>
            </w:r>
            <w:r>
              <w:rPr>
                <w:rFonts w:hint="eastAsia"/>
              </w:rPr>
              <w:t>表示参考平面到头型顶部的垂直距离，见图2。</w:t>
            </w:r>
          </w:p>
          <w:p w14:paraId="191522FA" w14:textId="77777777" w:rsidR="005F353A" w:rsidRDefault="00000000">
            <w:pPr>
              <w:pStyle w:val="a5"/>
            </w:pPr>
            <w:r>
              <w:rPr>
                <w:rFonts w:hint="eastAsia"/>
              </w:rPr>
              <w:t>国际头型规格头盔往往适用于欧美成人。</w:t>
            </w:r>
          </w:p>
        </w:tc>
      </w:tr>
    </w:tbl>
    <w:p w14:paraId="698B6FE2" w14:textId="77777777" w:rsidR="005F353A" w:rsidRDefault="00000000">
      <w:pPr>
        <w:pStyle w:val="affe"/>
        <w:spacing w:before="120" w:after="120"/>
      </w:pPr>
      <w:bookmarkStart w:id="87" w:name="_Toc180597111"/>
      <w:r>
        <w:rPr>
          <w:rFonts w:hint="eastAsia"/>
        </w:rPr>
        <w:t>国标头型规格头盔</w:t>
      </w:r>
      <w:bookmarkEnd w:id="87"/>
    </w:p>
    <w:p w14:paraId="4407E588" w14:textId="77777777" w:rsidR="005F353A" w:rsidRDefault="00000000">
      <w:pPr>
        <w:pStyle w:val="afffff9"/>
        <w:ind w:firstLine="420"/>
      </w:pPr>
      <w:r>
        <w:rPr>
          <w:rFonts w:hint="eastAsia"/>
        </w:rPr>
        <w:t>国标头型</w:t>
      </w:r>
      <w:r>
        <w:rPr>
          <w:rFonts w:cs="Times" w:hint="eastAsia"/>
        </w:rPr>
        <w:t>头盔</w:t>
      </w:r>
      <w:r>
        <w:rPr>
          <w:rFonts w:hint="eastAsia"/>
        </w:rPr>
        <w:t>的尺寸应符合表2的规定。</w:t>
      </w:r>
    </w:p>
    <w:p w14:paraId="3C13285F" w14:textId="77777777" w:rsidR="005F353A" w:rsidRDefault="00000000">
      <w:pPr>
        <w:pStyle w:val="aff2"/>
        <w:spacing w:before="120" w:after="120"/>
      </w:pPr>
      <w:r>
        <w:rPr>
          <w:rFonts w:hint="eastAsia"/>
        </w:rPr>
        <w:t>国标头型规格头盔参数</w:t>
      </w:r>
    </w:p>
    <w:p w14:paraId="1B931EDD" w14:textId="77777777" w:rsidR="005F353A" w:rsidRDefault="00000000">
      <w:pPr>
        <w:pStyle w:val="afffff9"/>
        <w:ind w:firstLine="360"/>
        <w:jc w:val="right"/>
      </w:pPr>
      <w:r>
        <w:rPr>
          <w:rFonts w:hint="eastAsia"/>
          <w:sz w:val="18"/>
          <w:szCs w:val="16"/>
        </w:rPr>
        <w:t>单位为毫米</w:t>
      </w:r>
    </w:p>
    <w:tbl>
      <w:tblPr>
        <w:tblStyle w:val="affffa"/>
        <w:tblW w:w="0" w:type="auto"/>
        <w:jc w:val="center"/>
        <w:tblBorders>
          <w:top w:val="single" w:sz="8" w:space="0" w:color="auto"/>
          <w:left w:val="single" w:sz="8" w:space="0" w:color="auto"/>
          <w:bottom w:val="single" w:sz="8" w:space="0" w:color="auto"/>
          <w:right w:val="single" w:sz="8" w:space="0" w:color="auto"/>
        </w:tblBorders>
        <w:tblCellMar>
          <w:left w:w="0" w:type="dxa"/>
          <w:right w:w="0" w:type="dxa"/>
        </w:tblCellMar>
        <w:tblLook w:val="04A0" w:firstRow="1" w:lastRow="0" w:firstColumn="1" w:lastColumn="0" w:noHBand="0" w:noVBand="1"/>
      </w:tblPr>
      <w:tblGrid>
        <w:gridCol w:w="1556"/>
        <w:gridCol w:w="1556"/>
        <w:gridCol w:w="1555"/>
        <w:gridCol w:w="1555"/>
        <w:gridCol w:w="1556"/>
        <w:gridCol w:w="1556"/>
      </w:tblGrid>
      <w:tr w:rsidR="005F353A" w14:paraId="53E54FE5" w14:textId="77777777">
        <w:trPr>
          <w:tblHeader/>
          <w:jc w:val="center"/>
        </w:trPr>
        <w:tc>
          <w:tcPr>
            <w:tcW w:w="1556" w:type="dxa"/>
            <w:tcBorders>
              <w:top w:val="single" w:sz="8" w:space="0" w:color="auto"/>
              <w:bottom w:val="single" w:sz="8" w:space="0" w:color="auto"/>
            </w:tcBorders>
            <w:shd w:val="clear" w:color="auto" w:fill="auto"/>
            <w:vAlign w:val="center"/>
          </w:tcPr>
          <w:p w14:paraId="13299152" w14:textId="77777777" w:rsidR="005F353A" w:rsidRDefault="00000000">
            <w:pPr>
              <w:pStyle w:val="afffffffffe"/>
            </w:pPr>
            <w:r>
              <w:rPr>
                <w:rFonts w:hint="eastAsia"/>
              </w:rPr>
              <w:t>头盔形状</w:t>
            </w:r>
          </w:p>
        </w:tc>
        <w:tc>
          <w:tcPr>
            <w:tcW w:w="1556" w:type="dxa"/>
            <w:tcBorders>
              <w:top w:val="single" w:sz="8" w:space="0" w:color="auto"/>
              <w:bottom w:val="single" w:sz="8" w:space="0" w:color="auto"/>
            </w:tcBorders>
            <w:shd w:val="clear" w:color="auto" w:fill="auto"/>
            <w:vAlign w:val="center"/>
          </w:tcPr>
          <w:p w14:paraId="32A4144E" w14:textId="77777777" w:rsidR="005F353A" w:rsidRDefault="00000000">
            <w:pPr>
              <w:pStyle w:val="afffffffffe"/>
            </w:pPr>
            <w:r>
              <w:rPr>
                <w:rFonts w:hint="eastAsia"/>
              </w:rPr>
              <w:t>头盔规格</w:t>
            </w:r>
          </w:p>
        </w:tc>
        <w:tc>
          <w:tcPr>
            <w:tcW w:w="1555" w:type="dxa"/>
            <w:tcBorders>
              <w:top w:val="single" w:sz="8" w:space="0" w:color="auto"/>
              <w:bottom w:val="single" w:sz="8" w:space="0" w:color="auto"/>
            </w:tcBorders>
            <w:shd w:val="clear" w:color="auto" w:fill="auto"/>
            <w:vAlign w:val="center"/>
          </w:tcPr>
          <w:p w14:paraId="340B48A9" w14:textId="77777777" w:rsidR="005F353A" w:rsidRDefault="00000000">
            <w:pPr>
              <w:pStyle w:val="afffffffffe"/>
            </w:pPr>
            <w:r>
              <w:rPr>
                <w:rFonts w:hint="eastAsia"/>
              </w:rPr>
              <w:t>头型型号</w:t>
            </w:r>
          </w:p>
        </w:tc>
        <w:tc>
          <w:tcPr>
            <w:tcW w:w="1555" w:type="dxa"/>
            <w:tcBorders>
              <w:top w:val="single" w:sz="8" w:space="0" w:color="auto"/>
              <w:bottom w:val="single" w:sz="8" w:space="0" w:color="auto"/>
            </w:tcBorders>
            <w:shd w:val="clear" w:color="auto" w:fill="auto"/>
            <w:vAlign w:val="center"/>
          </w:tcPr>
          <w:p w14:paraId="6810A285" w14:textId="77777777" w:rsidR="005F353A" w:rsidRDefault="00000000">
            <w:pPr>
              <w:pStyle w:val="afffffffffe"/>
            </w:pPr>
            <w:r>
              <w:rPr>
                <w:rFonts w:hint="eastAsia"/>
              </w:rPr>
              <w:t>头围尺寸</w:t>
            </w:r>
          </w:p>
        </w:tc>
        <w:tc>
          <w:tcPr>
            <w:tcW w:w="1556" w:type="dxa"/>
            <w:tcBorders>
              <w:top w:val="single" w:sz="8" w:space="0" w:color="auto"/>
              <w:bottom w:val="single" w:sz="8" w:space="0" w:color="auto"/>
            </w:tcBorders>
            <w:shd w:val="clear" w:color="auto" w:fill="auto"/>
          </w:tcPr>
          <w:p w14:paraId="4813F2E1" w14:textId="77777777" w:rsidR="005F353A" w:rsidRDefault="00000000">
            <w:pPr>
              <w:pStyle w:val="afffff9"/>
              <w:ind w:firstLineChars="0" w:firstLine="0"/>
              <w:jc w:val="center"/>
            </w:pPr>
            <w:r>
              <w:rPr>
                <w:rFonts w:ascii="Times New Roman"/>
                <w:i/>
                <w:iCs/>
              </w:rPr>
              <w:t>x</w:t>
            </w:r>
          </w:p>
        </w:tc>
        <w:tc>
          <w:tcPr>
            <w:tcW w:w="1556" w:type="dxa"/>
            <w:tcBorders>
              <w:top w:val="single" w:sz="8" w:space="0" w:color="auto"/>
              <w:bottom w:val="single" w:sz="8" w:space="0" w:color="auto"/>
            </w:tcBorders>
            <w:shd w:val="clear" w:color="auto" w:fill="auto"/>
          </w:tcPr>
          <w:p w14:paraId="1AACADCE" w14:textId="77777777" w:rsidR="005F353A" w:rsidRDefault="00000000">
            <w:pPr>
              <w:pStyle w:val="afffff9"/>
              <w:ind w:firstLineChars="0" w:firstLine="0"/>
              <w:jc w:val="center"/>
            </w:pPr>
            <w:r>
              <w:rPr>
                <w:rFonts w:ascii="Times New Roman"/>
                <w:i/>
                <w:iCs/>
              </w:rPr>
              <w:t>y</w:t>
            </w:r>
          </w:p>
        </w:tc>
      </w:tr>
      <w:tr w:rsidR="005F353A" w14:paraId="70B43125" w14:textId="77777777">
        <w:trPr>
          <w:jc w:val="center"/>
        </w:trPr>
        <w:tc>
          <w:tcPr>
            <w:tcW w:w="1556" w:type="dxa"/>
            <w:vMerge w:val="restart"/>
            <w:tcBorders>
              <w:top w:val="single" w:sz="8" w:space="0" w:color="auto"/>
            </w:tcBorders>
            <w:shd w:val="clear" w:color="auto" w:fill="auto"/>
            <w:vAlign w:val="center"/>
          </w:tcPr>
          <w:p w14:paraId="01925838" w14:textId="77777777" w:rsidR="005F353A" w:rsidRDefault="00000000">
            <w:pPr>
              <w:pStyle w:val="afffffffffe"/>
            </w:pPr>
            <w:r>
              <w:rPr>
                <w:rFonts w:hint="eastAsia"/>
              </w:rPr>
              <w:t>全盔、3/4半盔</w:t>
            </w:r>
          </w:p>
        </w:tc>
        <w:tc>
          <w:tcPr>
            <w:tcW w:w="1556" w:type="dxa"/>
            <w:tcBorders>
              <w:top w:val="single" w:sz="8" w:space="0" w:color="auto"/>
            </w:tcBorders>
            <w:shd w:val="clear" w:color="auto" w:fill="auto"/>
          </w:tcPr>
          <w:p w14:paraId="6B10D89C" w14:textId="77777777" w:rsidR="005F353A" w:rsidRDefault="00000000">
            <w:pPr>
              <w:pStyle w:val="afffffffffe"/>
            </w:pPr>
            <w:r>
              <w:rPr>
                <w:rFonts w:hint="eastAsia"/>
              </w:rPr>
              <w:t>特小（国标头型）</w:t>
            </w:r>
          </w:p>
        </w:tc>
        <w:tc>
          <w:tcPr>
            <w:tcW w:w="1555" w:type="dxa"/>
            <w:tcBorders>
              <w:top w:val="single" w:sz="8" w:space="0" w:color="auto"/>
            </w:tcBorders>
            <w:shd w:val="clear" w:color="auto" w:fill="auto"/>
          </w:tcPr>
          <w:p w14:paraId="79C2C521" w14:textId="77777777" w:rsidR="005F353A" w:rsidRDefault="00000000">
            <w:pPr>
              <w:pStyle w:val="afffffffffe"/>
            </w:pPr>
            <w:r>
              <w:rPr>
                <w:rFonts w:hint="eastAsia"/>
              </w:rPr>
              <w:t>中国A头型</w:t>
            </w:r>
          </w:p>
        </w:tc>
        <w:tc>
          <w:tcPr>
            <w:tcW w:w="1555" w:type="dxa"/>
            <w:tcBorders>
              <w:top w:val="single" w:sz="8" w:space="0" w:color="auto"/>
            </w:tcBorders>
            <w:shd w:val="clear" w:color="auto" w:fill="auto"/>
          </w:tcPr>
          <w:p w14:paraId="65979896" w14:textId="77777777" w:rsidR="005F353A" w:rsidRDefault="00000000">
            <w:pPr>
              <w:pStyle w:val="afffffffffe"/>
            </w:pPr>
            <w:r>
              <w:rPr>
                <w:rFonts w:hint="eastAsia"/>
              </w:rPr>
              <w:t>500</w:t>
            </w:r>
            <w:r>
              <w:rPr>
                <w:rFonts w:ascii="Times New Roman"/>
              </w:rPr>
              <w:t>⁓</w:t>
            </w:r>
            <w:r>
              <w:rPr>
                <w:rFonts w:hAnsi="宋体" w:cs="宋体" w:hint="eastAsia"/>
              </w:rPr>
              <w:t>＜</w:t>
            </w:r>
            <w:r>
              <w:rPr>
                <w:rFonts w:hint="eastAsia"/>
              </w:rPr>
              <w:t>540</w:t>
            </w:r>
          </w:p>
        </w:tc>
        <w:tc>
          <w:tcPr>
            <w:tcW w:w="1556" w:type="dxa"/>
            <w:tcBorders>
              <w:top w:val="single" w:sz="8" w:space="0" w:color="auto"/>
            </w:tcBorders>
            <w:shd w:val="clear" w:color="auto" w:fill="auto"/>
          </w:tcPr>
          <w:p w14:paraId="4720C008" w14:textId="77777777" w:rsidR="005F353A" w:rsidRDefault="00000000">
            <w:pPr>
              <w:pStyle w:val="afffffffffe"/>
            </w:pPr>
            <w:r>
              <w:rPr>
                <w:rFonts w:hint="eastAsia"/>
              </w:rPr>
              <w:t>24.0±1</w:t>
            </w:r>
          </w:p>
        </w:tc>
        <w:tc>
          <w:tcPr>
            <w:tcW w:w="1556" w:type="dxa"/>
            <w:tcBorders>
              <w:top w:val="single" w:sz="8" w:space="0" w:color="auto"/>
            </w:tcBorders>
            <w:shd w:val="clear" w:color="auto" w:fill="auto"/>
          </w:tcPr>
          <w:p w14:paraId="558AAAE2" w14:textId="77777777" w:rsidR="005F353A" w:rsidRDefault="00000000">
            <w:pPr>
              <w:pStyle w:val="afffffffffe"/>
            </w:pPr>
            <w:r>
              <w:rPr>
                <w:rFonts w:hint="eastAsia"/>
              </w:rPr>
              <w:t>90.0±2</w:t>
            </w:r>
          </w:p>
        </w:tc>
      </w:tr>
      <w:tr w:rsidR="005F353A" w14:paraId="21C8659D" w14:textId="77777777">
        <w:trPr>
          <w:jc w:val="center"/>
        </w:trPr>
        <w:tc>
          <w:tcPr>
            <w:tcW w:w="1556" w:type="dxa"/>
            <w:vMerge/>
            <w:shd w:val="clear" w:color="auto" w:fill="auto"/>
            <w:vAlign w:val="center"/>
          </w:tcPr>
          <w:p w14:paraId="23752A67" w14:textId="77777777" w:rsidR="005F353A" w:rsidRDefault="005F353A">
            <w:pPr>
              <w:pStyle w:val="afffffffffe"/>
            </w:pPr>
          </w:p>
        </w:tc>
        <w:tc>
          <w:tcPr>
            <w:tcW w:w="1556" w:type="dxa"/>
            <w:shd w:val="clear" w:color="auto" w:fill="auto"/>
          </w:tcPr>
          <w:p w14:paraId="125F0B9D" w14:textId="77777777" w:rsidR="005F353A" w:rsidRDefault="00000000">
            <w:pPr>
              <w:pStyle w:val="afffffffffe"/>
            </w:pPr>
            <w:r>
              <w:rPr>
                <w:rFonts w:hint="eastAsia"/>
              </w:rPr>
              <w:t>小（国标头型）</w:t>
            </w:r>
          </w:p>
        </w:tc>
        <w:tc>
          <w:tcPr>
            <w:tcW w:w="1555" w:type="dxa"/>
            <w:shd w:val="clear" w:color="auto" w:fill="auto"/>
          </w:tcPr>
          <w:p w14:paraId="467F50F3" w14:textId="77777777" w:rsidR="005F353A" w:rsidRDefault="00000000">
            <w:pPr>
              <w:pStyle w:val="afffffffffe"/>
            </w:pPr>
            <w:r>
              <w:rPr>
                <w:rFonts w:hint="eastAsia"/>
              </w:rPr>
              <w:t>中国E头型</w:t>
            </w:r>
          </w:p>
        </w:tc>
        <w:tc>
          <w:tcPr>
            <w:tcW w:w="1555" w:type="dxa"/>
            <w:shd w:val="clear" w:color="auto" w:fill="auto"/>
          </w:tcPr>
          <w:p w14:paraId="41A501E3" w14:textId="77777777" w:rsidR="005F353A" w:rsidRDefault="00000000">
            <w:pPr>
              <w:pStyle w:val="afffffffffe"/>
            </w:pPr>
            <w:r>
              <w:rPr>
                <w:rFonts w:hint="eastAsia"/>
              </w:rPr>
              <w:t>540</w:t>
            </w:r>
            <w:r>
              <w:rPr>
                <w:rFonts w:ascii="Times New Roman"/>
              </w:rPr>
              <w:t>⁓</w:t>
            </w:r>
            <w:r>
              <w:rPr>
                <w:rFonts w:hAnsi="宋体" w:cs="宋体" w:hint="eastAsia"/>
              </w:rPr>
              <w:t>＜</w:t>
            </w:r>
            <w:r>
              <w:rPr>
                <w:rFonts w:hint="eastAsia"/>
              </w:rPr>
              <w:t>570</w:t>
            </w:r>
          </w:p>
        </w:tc>
        <w:tc>
          <w:tcPr>
            <w:tcW w:w="1556" w:type="dxa"/>
            <w:shd w:val="clear" w:color="auto" w:fill="auto"/>
          </w:tcPr>
          <w:p w14:paraId="04009B83" w14:textId="77777777" w:rsidR="005F353A" w:rsidRDefault="00000000">
            <w:pPr>
              <w:pStyle w:val="afffffffffe"/>
            </w:pPr>
            <w:r>
              <w:rPr>
                <w:rFonts w:hint="eastAsia"/>
              </w:rPr>
              <w:t>26.0±1</w:t>
            </w:r>
          </w:p>
        </w:tc>
        <w:tc>
          <w:tcPr>
            <w:tcW w:w="1556" w:type="dxa"/>
            <w:shd w:val="clear" w:color="auto" w:fill="auto"/>
          </w:tcPr>
          <w:p w14:paraId="0A996A40" w14:textId="77777777" w:rsidR="005F353A" w:rsidRDefault="00000000">
            <w:pPr>
              <w:pStyle w:val="afffffffffe"/>
            </w:pPr>
            <w:r>
              <w:rPr>
                <w:rFonts w:hint="eastAsia"/>
              </w:rPr>
              <w:t>96.0±2</w:t>
            </w:r>
          </w:p>
        </w:tc>
      </w:tr>
      <w:tr w:rsidR="005F353A" w14:paraId="4ED530AE" w14:textId="77777777">
        <w:trPr>
          <w:jc w:val="center"/>
        </w:trPr>
        <w:tc>
          <w:tcPr>
            <w:tcW w:w="1556" w:type="dxa"/>
            <w:vMerge/>
            <w:shd w:val="clear" w:color="auto" w:fill="auto"/>
            <w:vAlign w:val="center"/>
          </w:tcPr>
          <w:p w14:paraId="5FF4C4A7" w14:textId="77777777" w:rsidR="005F353A" w:rsidRDefault="005F353A">
            <w:pPr>
              <w:pStyle w:val="afffffffffe"/>
            </w:pPr>
          </w:p>
        </w:tc>
        <w:tc>
          <w:tcPr>
            <w:tcW w:w="1556" w:type="dxa"/>
            <w:shd w:val="clear" w:color="auto" w:fill="auto"/>
          </w:tcPr>
          <w:p w14:paraId="06D1D78F" w14:textId="77777777" w:rsidR="005F353A" w:rsidRDefault="00000000">
            <w:pPr>
              <w:pStyle w:val="afffffffffe"/>
            </w:pPr>
            <w:r>
              <w:rPr>
                <w:rFonts w:hint="eastAsia"/>
              </w:rPr>
              <w:t>中（国标头型）</w:t>
            </w:r>
          </w:p>
        </w:tc>
        <w:tc>
          <w:tcPr>
            <w:tcW w:w="1555" w:type="dxa"/>
            <w:shd w:val="clear" w:color="auto" w:fill="auto"/>
          </w:tcPr>
          <w:p w14:paraId="785170F0" w14:textId="77777777" w:rsidR="005F353A" w:rsidRDefault="00000000">
            <w:pPr>
              <w:pStyle w:val="afffffffffe"/>
            </w:pPr>
            <w:r>
              <w:rPr>
                <w:rFonts w:hint="eastAsia"/>
              </w:rPr>
              <w:t>中国J头型</w:t>
            </w:r>
          </w:p>
        </w:tc>
        <w:tc>
          <w:tcPr>
            <w:tcW w:w="1555" w:type="dxa"/>
            <w:shd w:val="clear" w:color="auto" w:fill="auto"/>
          </w:tcPr>
          <w:p w14:paraId="0399964B" w14:textId="77777777" w:rsidR="005F353A" w:rsidRDefault="00000000">
            <w:pPr>
              <w:pStyle w:val="afffffffffe"/>
            </w:pPr>
            <w:r>
              <w:rPr>
                <w:rFonts w:hint="eastAsia"/>
              </w:rPr>
              <w:t>570</w:t>
            </w:r>
            <w:r>
              <w:rPr>
                <w:rFonts w:ascii="Times New Roman"/>
              </w:rPr>
              <w:t>⁓</w:t>
            </w:r>
            <w:r>
              <w:rPr>
                <w:rFonts w:hAnsi="宋体" w:cs="宋体" w:hint="eastAsia"/>
              </w:rPr>
              <w:t>＜</w:t>
            </w:r>
            <w:r>
              <w:rPr>
                <w:rFonts w:hint="eastAsia"/>
              </w:rPr>
              <w:t>600</w:t>
            </w:r>
          </w:p>
        </w:tc>
        <w:tc>
          <w:tcPr>
            <w:tcW w:w="1556" w:type="dxa"/>
            <w:shd w:val="clear" w:color="auto" w:fill="auto"/>
          </w:tcPr>
          <w:p w14:paraId="6833A411" w14:textId="77777777" w:rsidR="005F353A" w:rsidRDefault="00000000">
            <w:pPr>
              <w:pStyle w:val="afffffffffe"/>
            </w:pPr>
            <w:r>
              <w:rPr>
                <w:rFonts w:hint="eastAsia"/>
              </w:rPr>
              <w:t>27.5±1</w:t>
            </w:r>
          </w:p>
        </w:tc>
        <w:tc>
          <w:tcPr>
            <w:tcW w:w="1556" w:type="dxa"/>
            <w:shd w:val="clear" w:color="auto" w:fill="auto"/>
          </w:tcPr>
          <w:p w14:paraId="5AC9359F" w14:textId="77777777" w:rsidR="005F353A" w:rsidRDefault="00000000">
            <w:pPr>
              <w:pStyle w:val="afffffffffe"/>
            </w:pPr>
            <w:r>
              <w:rPr>
                <w:rFonts w:hint="eastAsia"/>
              </w:rPr>
              <w:t>102.5±2</w:t>
            </w:r>
          </w:p>
        </w:tc>
      </w:tr>
      <w:tr w:rsidR="005F353A" w14:paraId="518A604D" w14:textId="77777777">
        <w:trPr>
          <w:jc w:val="center"/>
        </w:trPr>
        <w:tc>
          <w:tcPr>
            <w:tcW w:w="1556" w:type="dxa"/>
            <w:vMerge/>
            <w:shd w:val="clear" w:color="auto" w:fill="auto"/>
            <w:vAlign w:val="center"/>
          </w:tcPr>
          <w:p w14:paraId="12520573" w14:textId="77777777" w:rsidR="005F353A" w:rsidRDefault="005F353A">
            <w:pPr>
              <w:pStyle w:val="afffffffffe"/>
            </w:pPr>
          </w:p>
        </w:tc>
        <w:tc>
          <w:tcPr>
            <w:tcW w:w="1556" w:type="dxa"/>
            <w:shd w:val="clear" w:color="auto" w:fill="auto"/>
          </w:tcPr>
          <w:p w14:paraId="08267EEE" w14:textId="77777777" w:rsidR="005F353A" w:rsidRDefault="00000000">
            <w:pPr>
              <w:pStyle w:val="afffffffffe"/>
            </w:pPr>
            <w:r>
              <w:rPr>
                <w:rFonts w:hint="eastAsia"/>
              </w:rPr>
              <w:t>大（国标头型）</w:t>
            </w:r>
          </w:p>
        </w:tc>
        <w:tc>
          <w:tcPr>
            <w:tcW w:w="1555" w:type="dxa"/>
            <w:shd w:val="clear" w:color="auto" w:fill="auto"/>
          </w:tcPr>
          <w:p w14:paraId="503AD0DB" w14:textId="77777777" w:rsidR="005F353A" w:rsidRDefault="00000000">
            <w:pPr>
              <w:pStyle w:val="afffffffffe"/>
            </w:pPr>
            <w:r>
              <w:rPr>
                <w:rFonts w:hint="eastAsia"/>
              </w:rPr>
              <w:t>中国M头型</w:t>
            </w:r>
          </w:p>
        </w:tc>
        <w:tc>
          <w:tcPr>
            <w:tcW w:w="1555" w:type="dxa"/>
            <w:shd w:val="clear" w:color="auto" w:fill="auto"/>
          </w:tcPr>
          <w:p w14:paraId="4CCC2DC2" w14:textId="77777777" w:rsidR="005F353A" w:rsidRDefault="00000000">
            <w:pPr>
              <w:pStyle w:val="afffffffffe"/>
            </w:pPr>
            <w:r>
              <w:rPr>
                <w:rFonts w:hint="eastAsia"/>
              </w:rPr>
              <w:t>600</w:t>
            </w:r>
            <w:r>
              <w:rPr>
                <w:rFonts w:ascii="Times New Roman"/>
              </w:rPr>
              <w:t>⁓</w:t>
            </w:r>
            <w:r>
              <w:rPr>
                <w:rFonts w:hAnsi="宋体" w:cs="宋体" w:hint="eastAsia"/>
              </w:rPr>
              <w:t>＜</w:t>
            </w:r>
            <w:r>
              <w:rPr>
                <w:rFonts w:hint="eastAsia"/>
              </w:rPr>
              <w:t>620</w:t>
            </w:r>
          </w:p>
        </w:tc>
        <w:tc>
          <w:tcPr>
            <w:tcW w:w="1556" w:type="dxa"/>
            <w:shd w:val="clear" w:color="auto" w:fill="auto"/>
          </w:tcPr>
          <w:p w14:paraId="4FB57C2E" w14:textId="77777777" w:rsidR="005F353A" w:rsidRDefault="00000000">
            <w:pPr>
              <w:pStyle w:val="afffffffffe"/>
            </w:pPr>
            <w:r>
              <w:rPr>
                <w:rFonts w:hint="eastAsia"/>
              </w:rPr>
              <w:t>29.0±1</w:t>
            </w:r>
          </w:p>
        </w:tc>
        <w:tc>
          <w:tcPr>
            <w:tcW w:w="1556" w:type="dxa"/>
            <w:shd w:val="clear" w:color="auto" w:fill="auto"/>
          </w:tcPr>
          <w:p w14:paraId="7C2B7DF1" w14:textId="77777777" w:rsidR="005F353A" w:rsidRDefault="00000000">
            <w:pPr>
              <w:pStyle w:val="afffffffffe"/>
            </w:pPr>
            <w:r>
              <w:rPr>
                <w:rFonts w:hint="eastAsia"/>
              </w:rPr>
              <w:t>107.0±2</w:t>
            </w:r>
          </w:p>
        </w:tc>
      </w:tr>
      <w:tr w:rsidR="005F353A" w14:paraId="2609C125" w14:textId="77777777">
        <w:trPr>
          <w:jc w:val="center"/>
        </w:trPr>
        <w:tc>
          <w:tcPr>
            <w:tcW w:w="1556" w:type="dxa"/>
            <w:vMerge/>
            <w:tcBorders>
              <w:bottom w:val="single" w:sz="8" w:space="0" w:color="auto"/>
            </w:tcBorders>
            <w:shd w:val="clear" w:color="auto" w:fill="auto"/>
            <w:vAlign w:val="center"/>
          </w:tcPr>
          <w:p w14:paraId="6933FECF" w14:textId="77777777" w:rsidR="005F353A" w:rsidRDefault="005F353A">
            <w:pPr>
              <w:pStyle w:val="afffffffffe"/>
            </w:pPr>
          </w:p>
        </w:tc>
        <w:tc>
          <w:tcPr>
            <w:tcW w:w="1556" w:type="dxa"/>
            <w:tcBorders>
              <w:bottom w:val="single" w:sz="8" w:space="0" w:color="auto"/>
            </w:tcBorders>
            <w:shd w:val="clear" w:color="auto" w:fill="auto"/>
          </w:tcPr>
          <w:p w14:paraId="38F26DF0" w14:textId="77777777" w:rsidR="005F353A" w:rsidRDefault="00000000">
            <w:pPr>
              <w:pStyle w:val="afffffffffe"/>
            </w:pPr>
            <w:r>
              <w:rPr>
                <w:rFonts w:hint="eastAsia"/>
              </w:rPr>
              <w:t>特大（国标头型）</w:t>
            </w:r>
          </w:p>
        </w:tc>
        <w:tc>
          <w:tcPr>
            <w:tcW w:w="1555" w:type="dxa"/>
            <w:tcBorders>
              <w:bottom w:val="single" w:sz="8" w:space="0" w:color="auto"/>
            </w:tcBorders>
            <w:shd w:val="clear" w:color="auto" w:fill="auto"/>
          </w:tcPr>
          <w:p w14:paraId="3348B2DA" w14:textId="77777777" w:rsidR="005F353A" w:rsidRDefault="00000000">
            <w:pPr>
              <w:pStyle w:val="afffffffffe"/>
            </w:pPr>
            <w:r>
              <w:rPr>
                <w:rFonts w:hint="eastAsia"/>
              </w:rPr>
              <w:t>中国O头型</w:t>
            </w:r>
          </w:p>
        </w:tc>
        <w:tc>
          <w:tcPr>
            <w:tcW w:w="1555" w:type="dxa"/>
            <w:tcBorders>
              <w:bottom w:val="single" w:sz="8" w:space="0" w:color="auto"/>
            </w:tcBorders>
            <w:shd w:val="clear" w:color="auto" w:fill="auto"/>
          </w:tcPr>
          <w:p w14:paraId="39B53709" w14:textId="77777777" w:rsidR="005F353A" w:rsidRDefault="00000000">
            <w:pPr>
              <w:pStyle w:val="afffffffffe"/>
            </w:pPr>
            <w:r>
              <w:rPr>
                <w:rFonts w:hint="eastAsia"/>
              </w:rPr>
              <w:t>620</w:t>
            </w:r>
            <w:r>
              <w:rPr>
                <w:rFonts w:ascii="Times New Roman"/>
              </w:rPr>
              <w:t>⁓</w:t>
            </w:r>
            <w:r>
              <w:rPr>
                <w:rFonts w:hAnsi="宋体" w:cs="宋体" w:hint="eastAsia"/>
              </w:rPr>
              <w:t>＜</w:t>
            </w:r>
            <w:r>
              <w:rPr>
                <w:rFonts w:hint="eastAsia"/>
              </w:rPr>
              <w:t>660</w:t>
            </w:r>
          </w:p>
        </w:tc>
        <w:tc>
          <w:tcPr>
            <w:tcW w:w="1556" w:type="dxa"/>
            <w:tcBorders>
              <w:bottom w:val="single" w:sz="8" w:space="0" w:color="auto"/>
            </w:tcBorders>
            <w:shd w:val="clear" w:color="auto" w:fill="auto"/>
          </w:tcPr>
          <w:p w14:paraId="0AEFAEB4" w14:textId="77777777" w:rsidR="005F353A" w:rsidRDefault="00000000">
            <w:pPr>
              <w:pStyle w:val="afffffffffe"/>
            </w:pPr>
            <w:r>
              <w:rPr>
                <w:rFonts w:hint="eastAsia"/>
              </w:rPr>
              <w:t>30.0±1</w:t>
            </w:r>
          </w:p>
        </w:tc>
        <w:tc>
          <w:tcPr>
            <w:tcW w:w="1556" w:type="dxa"/>
            <w:tcBorders>
              <w:bottom w:val="single" w:sz="8" w:space="0" w:color="auto"/>
            </w:tcBorders>
            <w:shd w:val="clear" w:color="auto" w:fill="auto"/>
          </w:tcPr>
          <w:p w14:paraId="04EED3C2" w14:textId="77777777" w:rsidR="005F353A" w:rsidRDefault="00000000">
            <w:pPr>
              <w:pStyle w:val="afffffffffe"/>
            </w:pPr>
            <w:r>
              <w:rPr>
                <w:rFonts w:hint="eastAsia"/>
              </w:rPr>
              <w:t>110.0±2</w:t>
            </w:r>
          </w:p>
        </w:tc>
      </w:tr>
      <w:tr w:rsidR="005F353A" w14:paraId="4142BF48" w14:textId="77777777">
        <w:trPr>
          <w:jc w:val="center"/>
        </w:trPr>
        <w:tc>
          <w:tcPr>
            <w:tcW w:w="9334" w:type="dxa"/>
            <w:gridSpan w:val="6"/>
            <w:tcBorders>
              <w:top w:val="single" w:sz="8" w:space="0" w:color="auto"/>
              <w:bottom w:val="single" w:sz="8" w:space="0" w:color="auto"/>
            </w:tcBorders>
            <w:shd w:val="clear" w:color="auto" w:fill="auto"/>
            <w:vAlign w:val="center"/>
          </w:tcPr>
          <w:p w14:paraId="314F47A1" w14:textId="77777777" w:rsidR="005F353A" w:rsidRDefault="00000000">
            <w:pPr>
              <w:pStyle w:val="a5"/>
              <w:numPr>
                <w:ilvl w:val="0"/>
                <w:numId w:val="33"/>
              </w:numPr>
            </w:pPr>
            <w:r>
              <w:rPr>
                <w:rFonts w:ascii="Times New Roman"/>
                <w:i/>
                <w:iCs/>
              </w:rPr>
              <w:t>x</w:t>
            </w:r>
            <w:r>
              <w:rPr>
                <w:rFonts w:hint="eastAsia"/>
              </w:rPr>
              <w:t>表示基础平面到参考平面的垂直距离，</w:t>
            </w:r>
            <w:r>
              <w:rPr>
                <w:rFonts w:ascii="Times New Roman"/>
                <w:i/>
                <w:iCs/>
              </w:rPr>
              <w:t>y</w:t>
            </w:r>
            <w:r>
              <w:rPr>
                <w:rFonts w:hint="eastAsia"/>
              </w:rPr>
              <w:t>表示参考平面到头型顶部的垂直距离，见图2。</w:t>
            </w:r>
          </w:p>
          <w:p w14:paraId="67AF5306" w14:textId="77777777" w:rsidR="005F353A" w:rsidRDefault="00000000">
            <w:pPr>
              <w:pStyle w:val="a5"/>
              <w:numPr>
                <w:ilvl w:val="0"/>
                <w:numId w:val="33"/>
              </w:numPr>
            </w:pPr>
            <w:r>
              <w:rPr>
                <w:rFonts w:hint="eastAsia"/>
              </w:rPr>
              <w:t>国标头型规格头盔往往适用于亚洲成人。</w:t>
            </w:r>
          </w:p>
        </w:tc>
      </w:tr>
    </w:tbl>
    <w:p w14:paraId="3342E680" w14:textId="77777777" w:rsidR="005F353A" w:rsidRDefault="00000000">
      <w:pPr>
        <w:pStyle w:val="affc"/>
        <w:spacing w:before="240" w:after="240"/>
      </w:pPr>
      <w:bookmarkStart w:id="88" w:name="_Toc180597112"/>
      <w:bookmarkStart w:id="89" w:name="_Toc180597196"/>
      <w:bookmarkStart w:id="90" w:name="_Toc16528"/>
      <w:bookmarkStart w:id="91" w:name="_Toc7760"/>
      <w:bookmarkStart w:id="92" w:name="_Toc18663"/>
      <w:r>
        <w:rPr>
          <w:rFonts w:hint="eastAsia"/>
        </w:rPr>
        <w:t>技术要求</w:t>
      </w:r>
      <w:bookmarkEnd w:id="88"/>
      <w:bookmarkEnd w:id="89"/>
      <w:bookmarkEnd w:id="90"/>
      <w:bookmarkEnd w:id="91"/>
      <w:bookmarkEnd w:id="92"/>
    </w:p>
    <w:p w14:paraId="6012F934" w14:textId="77777777" w:rsidR="005F353A" w:rsidRDefault="00000000">
      <w:pPr>
        <w:pStyle w:val="affd"/>
        <w:spacing w:before="120" w:after="120"/>
      </w:pPr>
      <w:bookmarkStart w:id="93" w:name="_Toc180597198"/>
      <w:bookmarkStart w:id="94" w:name="_Toc2148"/>
      <w:bookmarkStart w:id="95" w:name="_Toc22002"/>
      <w:bookmarkStart w:id="96" w:name="_Toc6524"/>
      <w:bookmarkStart w:id="97" w:name="_Toc180597114"/>
      <w:r>
        <w:rPr>
          <w:rFonts w:hint="eastAsia"/>
        </w:rPr>
        <w:t>结构</w:t>
      </w:r>
      <w:bookmarkEnd w:id="93"/>
      <w:bookmarkEnd w:id="94"/>
      <w:bookmarkEnd w:id="95"/>
      <w:bookmarkEnd w:id="96"/>
      <w:bookmarkEnd w:id="97"/>
    </w:p>
    <w:p w14:paraId="1BB20E9E" w14:textId="77777777" w:rsidR="005F353A" w:rsidRDefault="00000000">
      <w:pPr>
        <w:pStyle w:val="afffffffff6"/>
      </w:pPr>
      <w:r>
        <w:rPr>
          <w:rFonts w:hint="eastAsia"/>
        </w:rPr>
        <w:t>头盔应由壳体、缓冲层、舒适衬垫和佩戴装置等组成。</w:t>
      </w:r>
      <w:proofErr w:type="gramStart"/>
      <w:r>
        <w:rPr>
          <w:rFonts w:hint="eastAsia"/>
        </w:rPr>
        <w:t>全盔应配备</w:t>
      </w:r>
      <w:proofErr w:type="gramEnd"/>
      <w:r>
        <w:rPr>
          <w:rFonts w:hint="eastAsia"/>
        </w:rPr>
        <w:t>护目镜，3/4半盔不应配备护目镜。</w:t>
      </w:r>
    </w:p>
    <w:p w14:paraId="68EDAF36" w14:textId="00B0CA86" w:rsidR="005F353A" w:rsidRDefault="007B455F">
      <w:pPr>
        <w:pStyle w:val="afffffffff6"/>
      </w:pPr>
      <w:r>
        <w:rPr>
          <w:rFonts w:hint="eastAsia"/>
        </w:rPr>
        <w:t>头盔下颌护罩应不可调整、不可拆卸。</w:t>
      </w:r>
    </w:p>
    <w:p w14:paraId="0FF52338" w14:textId="77777777" w:rsidR="005F353A" w:rsidRDefault="00000000">
      <w:pPr>
        <w:pStyle w:val="afffffffff6"/>
      </w:pPr>
      <w:r>
        <w:rPr>
          <w:rFonts w:hint="eastAsia"/>
        </w:rPr>
        <w:t>头盔内、外表面应光滑。超过7mm的外部突出物</w:t>
      </w:r>
      <w:proofErr w:type="gramStart"/>
      <w:r>
        <w:rPr>
          <w:rFonts w:hint="eastAsia"/>
        </w:rPr>
        <w:t>应容易</w:t>
      </w:r>
      <w:proofErr w:type="gramEnd"/>
      <w:r>
        <w:rPr>
          <w:rFonts w:hint="eastAsia"/>
        </w:rPr>
        <w:t>拆卸；外表面上的其他突出物应保持平滑。头盔内部的铆钉等突出物不应存在划伤、刺伤隐患。</w:t>
      </w:r>
    </w:p>
    <w:p w14:paraId="405196F4" w14:textId="77777777" w:rsidR="005F353A" w:rsidRPr="007B455F" w:rsidRDefault="00000000">
      <w:pPr>
        <w:pStyle w:val="afffffffff6"/>
      </w:pPr>
      <w:r w:rsidRPr="007B455F">
        <w:rPr>
          <w:rFonts w:hint="eastAsia"/>
        </w:rPr>
        <w:t>头盔佩戴装置应使用双D环。</w:t>
      </w:r>
    </w:p>
    <w:p w14:paraId="05408F2B" w14:textId="77777777" w:rsidR="005F353A" w:rsidRPr="007B455F" w:rsidRDefault="00000000">
      <w:pPr>
        <w:pStyle w:val="afffffffff6"/>
      </w:pPr>
      <w:r w:rsidRPr="007B455F">
        <w:rPr>
          <w:rFonts w:hint="eastAsia"/>
        </w:rPr>
        <w:t>如果头盔卸下可拆卸部件后可正常佩戴，则部件卸下后，不应削弱佩戴装置的功能和耐冲击性能。如果头盔部件在试验中脱落，不应存在划伤、刺伤风险，也不应影响头盔的保护范围。</w:t>
      </w:r>
    </w:p>
    <w:p w14:paraId="21AF0A75" w14:textId="77777777" w:rsidR="005F353A" w:rsidRDefault="00000000">
      <w:pPr>
        <w:pStyle w:val="afffffffff6"/>
      </w:pPr>
      <w:r>
        <w:rPr>
          <w:rFonts w:hint="eastAsia"/>
        </w:rPr>
        <w:t>如果头盔配备护目镜和护颈等护具，不应减弱头盔的防护性能，也不应对佩戴者构成直接威胁。</w:t>
      </w:r>
    </w:p>
    <w:p w14:paraId="6F880C14" w14:textId="77777777" w:rsidR="005F353A" w:rsidRDefault="00000000">
      <w:pPr>
        <w:pStyle w:val="affd"/>
        <w:spacing w:before="120" w:after="120"/>
      </w:pPr>
      <w:bookmarkStart w:id="98" w:name="_Toc4037"/>
      <w:bookmarkStart w:id="99" w:name="_Toc180597115"/>
      <w:bookmarkStart w:id="100" w:name="_Toc180597199"/>
      <w:bookmarkStart w:id="101" w:name="_Toc30790"/>
      <w:bookmarkStart w:id="102" w:name="_Toc3114"/>
      <w:r>
        <w:rPr>
          <w:rFonts w:hint="eastAsia"/>
        </w:rPr>
        <w:t>壳体</w:t>
      </w:r>
      <w:bookmarkEnd w:id="98"/>
      <w:bookmarkEnd w:id="99"/>
      <w:bookmarkEnd w:id="100"/>
      <w:bookmarkEnd w:id="101"/>
      <w:bookmarkEnd w:id="102"/>
    </w:p>
    <w:p w14:paraId="386BFEBA" w14:textId="77777777" w:rsidR="005F353A" w:rsidRDefault="00000000">
      <w:pPr>
        <w:pStyle w:val="afffffffff6"/>
      </w:pPr>
      <w:r>
        <w:rPr>
          <w:rFonts w:hint="eastAsia"/>
        </w:rPr>
        <w:t>头盔上的铆钉不应有锋利边缘，头盔铆钉呈辐射状，凸出部分不应超过头盔外表面2mm。</w:t>
      </w:r>
    </w:p>
    <w:p w14:paraId="69D02D18" w14:textId="77777777" w:rsidR="005F353A" w:rsidRDefault="00000000">
      <w:pPr>
        <w:pStyle w:val="afffffffff6"/>
      </w:pPr>
      <w:r>
        <w:rPr>
          <w:rFonts w:hint="eastAsia"/>
        </w:rPr>
        <w:t>头盔边沿应当平滑、圆钝。</w:t>
      </w:r>
    </w:p>
    <w:p w14:paraId="74F09715" w14:textId="77777777" w:rsidR="005F353A" w:rsidRDefault="00000000">
      <w:pPr>
        <w:pStyle w:val="afffffffff6"/>
      </w:pPr>
      <w:r>
        <w:rPr>
          <w:rFonts w:hint="eastAsia"/>
        </w:rPr>
        <w:t>壳体内部不应有金属部件等坚硬突出物，避免撞击时伤及头部。</w:t>
      </w:r>
    </w:p>
    <w:p w14:paraId="5E4B466B" w14:textId="77777777" w:rsidR="005F353A" w:rsidRDefault="00000000">
      <w:pPr>
        <w:pStyle w:val="affd"/>
        <w:spacing w:before="120" w:after="120"/>
      </w:pPr>
      <w:bookmarkStart w:id="103" w:name="_Toc9536"/>
      <w:bookmarkStart w:id="104" w:name="_Toc180597200"/>
      <w:bookmarkStart w:id="105" w:name="_Toc180597116"/>
      <w:bookmarkStart w:id="106" w:name="_Toc25375"/>
      <w:bookmarkStart w:id="107" w:name="_Toc1415"/>
      <w:r>
        <w:rPr>
          <w:rFonts w:hint="eastAsia"/>
        </w:rPr>
        <w:t>材料</w:t>
      </w:r>
      <w:bookmarkEnd w:id="103"/>
      <w:bookmarkEnd w:id="104"/>
      <w:bookmarkEnd w:id="105"/>
      <w:bookmarkEnd w:id="106"/>
      <w:bookmarkEnd w:id="107"/>
    </w:p>
    <w:p w14:paraId="1D781302" w14:textId="77777777" w:rsidR="005F353A" w:rsidRDefault="00000000">
      <w:pPr>
        <w:pStyle w:val="afffffffff6"/>
      </w:pPr>
      <w:r>
        <w:rPr>
          <w:rFonts w:hint="eastAsia"/>
        </w:rPr>
        <w:t>制造头盔的材料应经久耐用。若接触阳光、雨水、灰尘、汗水、护肤和护发产品或受到振动时，</w:t>
      </w:r>
      <w:r>
        <w:rPr>
          <w:rFonts w:hint="eastAsia"/>
        </w:rPr>
        <w:lastRenderedPageBreak/>
        <w:t>材料不应受损；若在日常储存或运输中遇到极端温度，也不应降解。</w:t>
      </w:r>
    </w:p>
    <w:p w14:paraId="7FE3C15F" w14:textId="77777777" w:rsidR="005F353A" w:rsidRDefault="00000000">
      <w:pPr>
        <w:pStyle w:val="afffffffff6"/>
      </w:pPr>
      <w:r>
        <w:rPr>
          <w:rFonts w:hint="eastAsia"/>
        </w:rPr>
        <w:t>在接触皮肤的部件中，不应使用刺激皮肤、成分有害的材料。容易滋生真菌或藻类的材料也不应使用。</w:t>
      </w:r>
    </w:p>
    <w:p w14:paraId="324C069F" w14:textId="77777777" w:rsidR="005F353A" w:rsidRDefault="00000000">
      <w:pPr>
        <w:pStyle w:val="afffffffff6"/>
      </w:pPr>
      <w:r>
        <w:rPr>
          <w:rFonts w:hint="eastAsia"/>
        </w:rPr>
        <w:t>如果头盔内衬布或衬垫拆下后或拆下洗涤后，防护性能不会减弱时，则内衬布、衬垫可拆下洗涤。</w:t>
      </w:r>
    </w:p>
    <w:p w14:paraId="14E0B212" w14:textId="77777777" w:rsidR="005F353A" w:rsidRDefault="00000000">
      <w:pPr>
        <w:pStyle w:val="affd"/>
        <w:spacing w:before="120" w:after="120"/>
      </w:pPr>
      <w:bookmarkStart w:id="108" w:name="_Toc32013"/>
      <w:bookmarkStart w:id="109" w:name="_Toc180597201"/>
      <w:bookmarkStart w:id="110" w:name="_Toc12728"/>
      <w:bookmarkStart w:id="111" w:name="_Toc22305"/>
      <w:bookmarkStart w:id="112" w:name="_Toc180597117"/>
      <w:r>
        <w:rPr>
          <w:rFonts w:hint="eastAsia"/>
        </w:rPr>
        <w:t>佩戴装置</w:t>
      </w:r>
      <w:bookmarkEnd w:id="108"/>
      <w:bookmarkEnd w:id="109"/>
      <w:bookmarkEnd w:id="110"/>
      <w:bookmarkEnd w:id="111"/>
      <w:bookmarkEnd w:id="112"/>
    </w:p>
    <w:p w14:paraId="22EC08DA" w14:textId="77777777" w:rsidR="005F353A" w:rsidRDefault="00000000">
      <w:pPr>
        <w:pStyle w:val="afffffffff6"/>
        <w:numPr>
          <w:ilvl w:val="255"/>
          <w:numId w:val="0"/>
        </w:numPr>
        <w:ind w:firstLineChars="200" w:firstLine="420"/>
      </w:pPr>
      <w:r>
        <w:rPr>
          <w:rFonts w:hint="eastAsia"/>
        </w:rPr>
        <w:t>佩戴装置应能防止误用，佩戴方式应直观、快捷。</w:t>
      </w:r>
    </w:p>
    <w:p w14:paraId="7089B8E1" w14:textId="77777777" w:rsidR="005F353A" w:rsidRDefault="00000000">
      <w:pPr>
        <w:pStyle w:val="affd"/>
        <w:spacing w:before="120" w:after="120"/>
      </w:pPr>
      <w:bookmarkStart w:id="113" w:name="_Toc11503"/>
      <w:bookmarkStart w:id="114" w:name="_Toc180597118"/>
      <w:bookmarkStart w:id="115" w:name="_Toc180597202"/>
      <w:bookmarkStart w:id="116" w:name="_Toc30974"/>
      <w:bookmarkStart w:id="117" w:name="_Toc27188"/>
      <w:r>
        <w:rPr>
          <w:rFonts w:hint="eastAsia"/>
        </w:rPr>
        <w:t>通风透气性</w:t>
      </w:r>
      <w:bookmarkEnd w:id="113"/>
      <w:bookmarkEnd w:id="114"/>
      <w:bookmarkEnd w:id="115"/>
      <w:bookmarkEnd w:id="116"/>
      <w:bookmarkEnd w:id="117"/>
    </w:p>
    <w:p w14:paraId="4E56C0E4" w14:textId="77777777" w:rsidR="005F353A" w:rsidRDefault="00000000">
      <w:pPr>
        <w:pStyle w:val="afffffffff6"/>
      </w:pPr>
      <w:r>
        <w:rPr>
          <w:rFonts w:hint="eastAsia"/>
        </w:rPr>
        <w:t>为提高通风透气性，可设置通风口和排气口，通风口和排气口宜由橡胶或乙烯基塑料等弹性材料制成。</w:t>
      </w:r>
    </w:p>
    <w:p w14:paraId="26F4CFF5" w14:textId="77777777" w:rsidR="005F353A" w:rsidRDefault="00000000">
      <w:pPr>
        <w:pStyle w:val="afffffffff6"/>
      </w:pPr>
      <w:r>
        <w:rPr>
          <w:rFonts w:hint="eastAsia"/>
        </w:rPr>
        <w:t>强制通风系统的气口和配件不应影响头盔的正常使用，当连接到强制空气源时，气口和配件不应限制头部的活动范围，也不应妨碍佩戴</w:t>
      </w:r>
      <w:proofErr w:type="gramStart"/>
      <w:r>
        <w:rPr>
          <w:rFonts w:hint="eastAsia"/>
        </w:rPr>
        <w:t>者快速</w:t>
      </w:r>
      <w:proofErr w:type="gramEnd"/>
      <w:r>
        <w:rPr>
          <w:rFonts w:hint="eastAsia"/>
        </w:rPr>
        <w:t>从事故车辆抽身。</w:t>
      </w:r>
    </w:p>
    <w:p w14:paraId="5096E110" w14:textId="77777777" w:rsidR="005F353A" w:rsidRDefault="00000000">
      <w:pPr>
        <w:pStyle w:val="affd"/>
        <w:spacing w:before="120" w:after="120"/>
      </w:pPr>
      <w:bookmarkStart w:id="118" w:name="_Toc146715789"/>
      <w:bookmarkStart w:id="119" w:name="_Toc19974"/>
      <w:bookmarkStart w:id="120" w:name="_Toc180597119"/>
      <w:bookmarkStart w:id="121" w:name="_Toc1814"/>
      <w:bookmarkStart w:id="122" w:name="_Toc14297"/>
      <w:bookmarkStart w:id="123" w:name="_Toc180597203"/>
      <w:bookmarkStart w:id="124" w:name="_Toc8923"/>
      <w:r>
        <w:rPr>
          <w:rFonts w:hint="eastAsia"/>
        </w:rPr>
        <w:t>保护范围</w:t>
      </w:r>
      <w:bookmarkEnd w:id="118"/>
      <w:bookmarkEnd w:id="119"/>
      <w:bookmarkEnd w:id="120"/>
      <w:bookmarkEnd w:id="121"/>
      <w:bookmarkEnd w:id="122"/>
      <w:bookmarkEnd w:id="123"/>
      <w:bookmarkEnd w:id="124"/>
    </w:p>
    <w:p w14:paraId="27AC858A" w14:textId="77777777" w:rsidR="005F353A" w:rsidRDefault="00000000">
      <w:pPr>
        <w:pStyle w:val="affe"/>
        <w:spacing w:before="120" w:after="120"/>
      </w:pPr>
      <w:bookmarkStart w:id="125" w:name="_Toc180597120"/>
      <w:r>
        <w:rPr>
          <w:rFonts w:hint="eastAsia"/>
        </w:rPr>
        <w:t>国标头型保护范围</w:t>
      </w:r>
      <w:bookmarkEnd w:id="125"/>
    </w:p>
    <w:p w14:paraId="6C8A919E" w14:textId="77777777" w:rsidR="005F353A" w:rsidRDefault="00000000">
      <w:pPr>
        <w:pStyle w:val="afffff9"/>
        <w:ind w:firstLine="420"/>
      </w:pPr>
      <w:r>
        <w:rPr>
          <w:rFonts w:hint="eastAsia"/>
        </w:rPr>
        <w:t>国标头型的保护范围应符合GB 811—2022中5.2.1的相应的全盔和3/4半盔要求。</w:t>
      </w:r>
    </w:p>
    <w:p w14:paraId="02F75436" w14:textId="77777777" w:rsidR="005F353A" w:rsidRDefault="00000000">
      <w:pPr>
        <w:pStyle w:val="affe"/>
        <w:spacing w:before="120" w:after="120"/>
      </w:pPr>
      <w:bookmarkStart w:id="126" w:name="_Toc180597121"/>
      <w:r>
        <w:rPr>
          <w:rFonts w:hint="eastAsia"/>
        </w:rPr>
        <w:t>国际头型保护范围</w:t>
      </w:r>
      <w:bookmarkEnd w:id="126"/>
    </w:p>
    <w:p w14:paraId="12693000" w14:textId="77777777" w:rsidR="005F353A" w:rsidRDefault="00000000">
      <w:pPr>
        <w:pStyle w:val="afffffffff5"/>
      </w:pPr>
      <w:r>
        <w:rPr>
          <w:rFonts w:hint="eastAsia"/>
        </w:rPr>
        <w:t>需要保护的头部区域即为保护区域，如图</w:t>
      </w:r>
      <w:r>
        <w:t>4</w:t>
      </w:r>
      <w:r>
        <w:rPr>
          <w:rFonts w:hint="eastAsia"/>
        </w:rPr>
        <w:t>和图5所示。这些头型的几何形状中划分了数个固定的平面。对保护范围的描述使用了基础平面、中间纵向平面、横向平面和参考平面的定义。</w:t>
      </w:r>
    </w:p>
    <w:p w14:paraId="07F3A305" w14:textId="77777777" w:rsidR="005F353A" w:rsidRDefault="00000000">
      <w:pPr>
        <w:pStyle w:val="afffffffff5"/>
      </w:pPr>
      <w:r>
        <w:rPr>
          <w:rFonts w:hint="eastAsia"/>
        </w:rPr>
        <w:t>为方便和清晰起见，严格定义了以下平面：</w:t>
      </w:r>
    </w:p>
    <w:p w14:paraId="76A6E343" w14:textId="77777777" w:rsidR="005F353A" w:rsidRDefault="00000000">
      <w:pPr>
        <w:pStyle w:val="af5"/>
        <w:numPr>
          <w:ilvl w:val="0"/>
          <w:numId w:val="34"/>
        </w:numPr>
      </w:pPr>
      <w:r>
        <w:rPr>
          <w:rFonts w:hint="eastAsia"/>
        </w:rPr>
        <w:t>基础平面；</w:t>
      </w:r>
    </w:p>
    <w:p w14:paraId="641982CE" w14:textId="77777777" w:rsidR="005F353A" w:rsidRDefault="00000000">
      <w:pPr>
        <w:pStyle w:val="af5"/>
      </w:pPr>
      <w:r>
        <w:rPr>
          <w:rFonts w:hint="eastAsia"/>
        </w:rPr>
        <w:t>对称平面：中间纵向或正中</w:t>
      </w:r>
      <w:proofErr w:type="gramStart"/>
      <w:r>
        <w:rPr>
          <w:rFonts w:hint="eastAsia"/>
        </w:rPr>
        <w:t>矢</w:t>
      </w:r>
      <w:proofErr w:type="gramEnd"/>
      <w:r>
        <w:rPr>
          <w:rFonts w:hint="eastAsia"/>
        </w:rPr>
        <w:t>状面垂直于基础平面，将头型分为左、右部分的平面；</w:t>
      </w:r>
    </w:p>
    <w:p w14:paraId="04CF0473" w14:textId="77777777" w:rsidR="005F353A" w:rsidRDefault="00000000">
      <w:pPr>
        <w:pStyle w:val="af5"/>
      </w:pPr>
      <w:r>
        <w:rPr>
          <w:rFonts w:hint="eastAsia"/>
        </w:rPr>
        <w:t>解剖平面：横断面或冠状面</w:t>
      </w:r>
      <w:proofErr w:type="gramStart"/>
      <w:r>
        <w:rPr>
          <w:rFonts w:hint="eastAsia"/>
        </w:rPr>
        <w:t>垂直于纵平面</w:t>
      </w:r>
      <w:proofErr w:type="gramEnd"/>
      <w:r>
        <w:rPr>
          <w:rFonts w:hint="eastAsia"/>
        </w:rPr>
        <w:t>和基础平面，对应于包含两个耳道并划分头部的前部和后部的平面；</w:t>
      </w:r>
    </w:p>
    <w:p w14:paraId="7F76D1A4" w14:textId="77777777" w:rsidR="005F353A" w:rsidRDefault="00000000">
      <w:pPr>
        <w:pStyle w:val="afffff9"/>
        <w:ind w:firstLine="420"/>
      </w:pPr>
      <w:r>
        <w:rPr>
          <w:rFonts w:hint="eastAsia"/>
        </w:rPr>
        <w:t>以上平面都是业内熟知的，还有其他几个平面也已被证明是有用的：</w:t>
      </w:r>
    </w:p>
    <w:p w14:paraId="5D93DB39" w14:textId="77777777" w:rsidR="005F353A" w:rsidRDefault="00000000">
      <w:pPr>
        <w:pStyle w:val="af5"/>
        <w:numPr>
          <w:ilvl w:val="0"/>
          <w:numId w:val="35"/>
        </w:numPr>
      </w:pPr>
      <w:r>
        <w:rPr>
          <w:rFonts w:hint="eastAsia"/>
        </w:rPr>
        <w:t>S0平面：平行于基础平面并位于其上方一定距离，具体距离取决于头型的大小；</w:t>
      </w:r>
    </w:p>
    <w:p w14:paraId="3248D86C" w14:textId="77777777" w:rsidR="005F353A" w:rsidRDefault="00000000">
      <w:pPr>
        <w:pStyle w:val="af5"/>
        <w:numPr>
          <w:ilvl w:val="0"/>
          <w:numId w:val="35"/>
        </w:numPr>
      </w:pPr>
      <w:r>
        <w:rPr>
          <w:rFonts w:hint="eastAsia"/>
        </w:rPr>
        <w:t>S3平面：平行于S0平面和基础平面，且位于二者之间；</w:t>
      </w:r>
    </w:p>
    <w:p w14:paraId="6FE7FDAA" w14:textId="77777777" w:rsidR="005F353A" w:rsidRDefault="00000000">
      <w:pPr>
        <w:pStyle w:val="af5"/>
        <w:numPr>
          <w:ilvl w:val="0"/>
          <w:numId w:val="35"/>
        </w:numPr>
      </w:pPr>
      <w:r>
        <w:rPr>
          <w:rFonts w:hint="eastAsia"/>
        </w:rPr>
        <w:t>S4平面：与这些平面平行，在基础平面下方；</w:t>
      </w:r>
    </w:p>
    <w:p w14:paraId="60AD8411" w14:textId="77777777" w:rsidR="005F353A" w:rsidRDefault="00000000">
      <w:pPr>
        <w:pStyle w:val="af5"/>
        <w:numPr>
          <w:ilvl w:val="0"/>
          <w:numId w:val="35"/>
        </w:numPr>
      </w:pPr>
      <w:r>
        <w:rPr>
          <w:rFonts w:hint="eastAsia"/>
        </w:rPr>
        <w:t>脑后平面：将头型分为后三分之一与前三分之二，与横向平面平行，并位于参考平面和纵向平面与头型前表面相交点之后的给定距离处的平面；</w:t>
      </w:r>
    </w:p>
    <w:p w14:paraId="0CC5A71C" w14:textId="77777777" w:rsidR="005F353A" w:rsidRDefault="00000000" w:rsidP="007B6F5F">
      <w:pPr>
        <w:pStyle w:val="afff1"/>
        <w:numPr>
          <w:ilvl w:val="0"/>
          <w:numId w:val="36"/>
        </w:numPr>
      </w:pPr>
      <w:r>
        <w:rPr>
          <w:rFonts w:hint="eastAsia"/>
        </w:rPr>
        <w:t>与此点的距离，以下称为参考点，由头部形状的大小决定。</w:t>
      </w:r>
    </w:p>
    <w:p w14:paraId="40785973" w14:textId="77777777" w:rsidR="005F353A" w:rsidRDefault="00000000">
      <w:pPr>
        <w:pStyle w:val="af5"/>
        <w:numPr>
          <w:ilvl w:val="0"/>
          <w:numId w:val="35"/>
        </w:numPr>
      </w:pPr>
      <w:r>
        <w:rPr>
          <w:rFonts w:hint="eastAsia"/>
        </w:rPr>
        <w:t>前额平面：也平行于横向平面，位于参考点后面，距离由头部形状的大小决定。</w:t>
      </w:r>
    </w:p>
    <w:p w14:paraId="6925CF66" w14:textId="77777777" w:rsidR="005F353A" w:rsidRDefault="00000000">
      <w:pPr>
        <w:pStyle w:val="afffff9"/>
        <w:ind w:firstLine="420"/>
      </w:pPr>
      <w:r>
        <w:rPr>
          <w:rFonts w:hint="eastAsia"/>
        </w:rPr>
        <w:t>头盔提供的保护范围应包括S0平面上方和前额平面前方的整个区域、S3平面上方和前额后脑平面之间的整个区域以及S4平面上方和后脑平面后方的整个区域。</w:t>
      </w:r>
    </w:p>
    <w:p w14:paraId="4C13639D" w14:textId="77777777" w:rsidR="005F353A" w:rsidRDefault="005F353A">
      <w:pPr>
        <w:pStyle w:val="afffff9"/>
        <w:ind w:firstLine="420"/>
      </w:pPr>
    </w:p>
    <w:p w14:paraId="2D0B7EE2" w14:textId="77777777" w:rsidR="005F353A" w:rsidRDefault="00000000">
      <w:pPr>
        <w:pStyle w:val="afffffffff5"/>
      </w:pPr>
      <w:r>
        <w:rPr>
          <w:rFonts w:hint="eastAsia"/>
        </w:rPr>
        <w:t>图4、图5 和表3</w:t>
      </w:r>
      <w:r>
        <w:t>列出了</w:t>
      </w:r>
      <w:r>
        <w:rPr>
          <w:rFonts w:hint="eastAsia"/>
          <w:color w:val="000000"/>
        </w:rPr>
        <w:t>国际头型</w:t>
      </w:r>
      <w:r>
        <w:t>这些附加定义的功能，并显示了保护范围和试验线</w:t>
      </w:r>
      <w:r>
        <w:rPr>
          <w:rFonts w:hint="eastAsia"/>
        </w:rPr>
        <w:t>。</w:t>
      </w:r>
    </w:p>
    <w:p w14:paraId="0D7B40EB" w14:textId="77777777" w:rsidR="005F353A" w:rsidRDefault="00000000">
      <w:pPr>
        <w:pStyle w:val="afffff9"/>
        <w:ind w:firstLineChars="0" w:firstLine="0"/>
        <w:jc w:val="center"/>
      </w:pPr>
      <w:r>
        <w:rPr>
          <w:noProof/>
        </w:rPr>
        <w:lastRenderedPageBreak/>
        <w:drawing>
          <wp:inline distT="0" distB="0" distL="0" distR="0" wp14:anchorId="07F99727" wp14:editId="0D28648D">
            <wp:extent cx="4052570" cy="3493135"/>
            <wp:effectExtent l="0" t="0" r="5080" b="12065"/>
            <wp:docPr id="428646626" name="图片 5" descr="C:/Users/Administrator/Desktop/头型/图4.png图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8646626" name="图片 5" descr="C:/Users/Administrator/Desktop/头型/图4.png图4"/>
                    <pic:cNvPicPr>
                      <a:picLocks noChangeAspect="1" noChangeArrowheads="1"/>
                    </pic:cNvPicPr>
                  </pic:nvPicPr>
                  <pic:blipFill>
                    <a:blip r:embed="rId22"/>
                    <a:srcRect l="1436" r="1436"/>
                    <a:stretch>
                      <a:fillRect/>
                    </a:stretch>
                  </pic:blipFill>
                  <pic:spPr>
                    <a:xfrm>
                      <a:off x="0" y="0"/>
                      <a:ext cx="4052570" cy="3493135"/>
                    </a:xfrm>
                    <a:prstGeom prst="rect">
                      <a:avLst/>
                    </a:prstGeom>
                    <a:noFill/>
                    <a:ln>
                      <a:noFill/>
                    </a:ln>
                  </pic:spPr>
                </pic:pic>
              </a:graphicData>
            </a:graphic>
          </wp:inline>
        </w:drawing>
      </w:r>
    </w:p>
    <w:p w14:paraId="28463B1F" w14:textId="77777777" w:rsidR="005F353A" w:rsidRDefault="00000000">
      <w:pPr>
        <w:pStyle w:val="afd"/>
        <w:spacing w:before="120" w:after="120"/>
      </w:pPr>
      <w:r>
        <w:rPr>
          <w:rFonts w:hint="eastAsia"/>
        </w:rPr>
        <w:t>头型（图中的箭头指向要准确。可采用引出表示）</w:t>
      </w:r>
    </w:p>
    <w:p w14:paraId="01560587" w14:textId="77777777" w:rsidR="005F353A" w:rsidRDefault="00000000">
      <w:pPr>
        <w:pStyle w:val="afffff9"/>
        <w:ind w:firstLineChars="0" w:firstLine="0"/>
        <w:jc w:val="center"/>
      </w:pPr>
      <w:r>
        <w:rPr>
          <w:noProof/>
        </w:rPr>
        <w:drawing>
          <wp:inline distT="0" distB="0" distL="0" distR="0" wp14:anchorId="61A61D3C" wp14:editId="3CBC607D">
            <wp:extent cx="4329430" cy="3450590"/>
            <wp:effectExtent l="0" t="0" r="13970" b="16510"/>
            <wp:docPr id="1329334241" name="图片 6" descr="C:/Users/Administrator/Desktop/头型/图5.png图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9334241" name="图片 6" descr="C:/Users/Administrator/Desktop/头型/图5.png图5"/>
                    <pic:cNvPicPr>
                      <a:picLocks noChangeAspect="1" noChangeArrowheads="1"/>
                    </pic:cNvPicPr>
                  </pic:nvPicPr>
                  <pic:blipFill>
                    <a:blip r:embed="rId23"/>
                    <a:srcRect l="662" r="662"/>
                    <a:stretch>
                      <a:fillRect/>
                    </a:stretch>
                  </pic:blipFill>
                  <pic:spPr>
                    <a:xfrm>
                      <a:off x="0" y="0"/>
                      <a:ext cx="4329430" cy="3450590"/>
                    </a:xfrm>
                    <a:prstGeom prst="rect">
                      <a:avLst/>
                    </a:prstGeom>
                    <a:noFill/>
                    <a:ln>
                      <a:noFill/>
                    </a:ln>
                    <a:effectLst/>
                  </pic:spPr>
                </pic:pic>
              </a:graphicData>
            </a:graphic>
          </wp:inline>
        </w:drawing>
      </w:r>
    </w:p>
    <w:p w14:paraId="5DE7A04A" w14:textId="01C6F6E2" w:rsidR="005F353A" w:rsidRPr="007B455F" w:rsidRDefault="00000000">
      <w:pPr>
        <w:pStyle w:val="afffff9"/>
        <w:ind w:firstLineChars="0" w:firstLine="420"/>
        <w:jc w:val="left"/>
        <w:rPr>
          <w:sz w:val="18"/>
          <w:szCs w:val="16"/>
        </w:rPr>
      </w:pPr>
      <w:r w:rsidRPr="007B455F">
        <w:rPr>
          <w:rFonts w:hint="eastAsia"/>
          <w:sz w:val="18"/>
          <w:szCs w:val="16"/>
        </w:rPr>
        <w:t>标引</w:t>
      </w:r>
      <w:r w:rsidR="007B455F" w:rsidRPr="007B455F">
        <w:rPr>
          <w:rFonts w:hint="eastAsia"/>
          <w:sz w:val="18"/>
          <w:szCs w:val="16"/>
        </w:rPr>
        <w:t>序号</w:t>
      </w:r>
      <w:r w:rsidRPr="007B455F">
        <w:rPr>
          <w:rFonts w:hint="eastAsia"/>
          <w:sz w:val="18"/>
          <w:szCs w:val="16"/>
        </w:rPr>
        <w:t>说明</w:t>
      </w:r>
      <w:r w:rsidR="007B455F" w:rsidRPr="007B455F">
        <w:rPr>
          <w:rFonts w:hint="eastAsia"/>
          <w:sz w:val="18"/>
          <w:szCs w:val="16"/>
        </w:rPr>
        <w:t>：</w:t>
      </w:r>
    </w:p>
    <w:p w14:paraId="3E6B2A41" w14:textId="300C3C40" w:rsidR="005F353A" w:rsidRPr="007B455F" w:rsidRDefault="00000000">
      <w:pPr>
        <w:pStyle w:val="afffff9"/>
        <w:ind w:firstLineChars="0" w:firstLine="420"/>
        <w:jc w:val="left"/>
        <w:rPr>
          <w:sz w:val="18"/>
          <w:szCs w:val="16"/>
        </w:rPr>
      </w:pPr>
      <w:r w:rsidRPr="007B455F">
        <w:rPr>
          <w:rFonts w:hint="eastAsia"/>
          <w:sz w:val="18"/>
          <w:szCs w:val="16"/>
        </w:rPr>
        <w:t>a——中央垂直轴向头型前部方向的水平距离</w:t>
      </w:r>
      <w:r w:rsidR="007B455F" w:rsidRPr="007B455F">
        <w:rPr>
          <w:rFonts w:hint="eastAsia"/>
          <w:sz w:val="18"/>
          <w:szCs w:val="16"/>
        </w:rPr>
        <w:t>；</w:t>
      </w:r>
    </w:p>
    <w:p w14:paraId="09F587BB" w14:textId="48738FBD" w:rsidR="005F353A" w:rsidRPr="007B455F" w:rsidRDefault="00000000">
      <w:pPr>
        <w:pStyle w:val="afffff9"/>
        <w:ind w:firstLineChars="0" w:firstLine="420"/>
        <w:jc w:val="left"/>
        <w:rPr>
          <w:sz w:val="18"/>
          <w:szCs w:val="16"/>
        </w:rPr>
      </w:pPr>
      <w:r w:rsidRPr="007B455F">
        <w:rPr>
          <w:rFonts w:hint="eastAsia"/>
          <w:sz w:val="18"/>
          <w:szCs w:val="16"/>
        </w:rPr>
        <w:t>b——中央垂直轴向头型后部方向的水平距离</w:t>
      </w:r>
      <w:r w:rsidR="007B455F" w:rsidRPr="007B455F">
        <w:rPr>
          <w:rFonts w:hint="eastAsia"/>
          <w:sz w:val="18"/>
          <w:szCs w:val="16"/>
        </w:rPr>
        <w:t>；</w:t>
      </w:r>
      <w:r w:rsidRPr="007B455F">
        <w:rPr>
          <w:rFonts w:hint="eastAsia"/>
          <w:sz w:val="18"/>
          <w:szCs w:val="16"/>
        </w:rPr>
        <w:t xml:space="preserve"> </w:t>
      </w:r>
    </w:p>
    <w:p w14:paraId="5C5CC274" w14:textId="3FAB8FE9" w:rsidR="005F353A" w:rsidRPr="007B455F" w:rsidRDefault="00000000">
      <w:pPr>
        <w:pStyle w:val="afffff9"/>
        <w:ind w:firstLineChars="0" w:firstLine="420"/>
        <w:jc w:val="left"/>
        <w:rPr>
          <w:sz w:val="18"/>
          <w:szCs w:val="16"/>
        </w:rPr>
      </w:pPr>
      <w:r w:rsidRPr="007B455F">
        <w:rPr>
          <w:rFonts w:hint="eastAsia"/>
          <w:sz w:val="18"/>
          <w:szCs w:val="16"/>
        </w:rPr>
        <w:t>c——S3平面到S0平面的垂直距离</w:t>
      </w:r>
      <w:r w:rsidR="007B455F" w:rsidRPr="007B455F">
        <w:rPr>
          <w:rFonts w:hint="eastAsia"/>
          <w:sz w:val="18"/>
          <w:szCs w:val="16"/>
        </w:rPr>
        <w:t>；</w:t>
      </w:r>
    </w:p>
    <w:p w14:paraId="7030A135" w14:textId="02684E8D" w:rsidR="005F353A" w:rsidRPr="007B455F" w:rsidRDefault="00000000">
      <w:pPr>
        <w:pStyle w:val="afffff9"/>
        <w:ind w:firstLineChars="0" w:firstLine="420"/>
        <w:jc w:val="left"/>
        <w:rPr>
          <w:sz w:val="18"/>
          <w:szCs w:val="16"/>
        </w:rPr>
      </w:pPr>
      <w:r w:rsidRPr="007B455F">
        <w:rPr>
          <w:rFonts w:hint="eastAsia"/>
          <w:sz w:val="18"/>
          <w:szCs w:val="16"/>
        </w:rPr>
        <w:t>d——基础平面到S0平面的垂直距离</w:t>
      </w:r>
      <w:r w:rsidR="007B455F" w:rsidRPr="007B455F">
        <w:rPr>
          <w:rFonts w:hint="eastAsia"/>
          <w:sz w:val="18"/>
          <w:szCs w:val="16"/>
        </w:rPr>
        <w:t>；</w:t>
      </w:r>
    </w:p>
    <w:p w14:paraId="712C33A1" w14:textId="77777777" w:rsidR="005F353A" w:rsidRPr="007B455F" w:rsidRDefault="00000000">
      <w:pPr>
        <w:pStyle w:val="afffff9"/>
        <w:ind w:firstLineChars="0" w:firstLine="420"/>
        <w:jc w:val="left"/>
        <w:rPr>
          <w:i/>
          <w:iCs/>
          <w:sz w:val="18"/>
          <w:szCs w:val="16"/>
        </w:rPr>
      </w:pPr>
      <w:r w:rsidRPr="007B455F">
        <w:rPr>
          <w:rFonts w:hint="eastAsia"/>
          <w:sz w:val="18"/>
          <w:szCs w:val="16"/>
        </w:rPr>
        <w:t>e——S0平面到S4平面的垂直距离。</w:t>
      </w:r>
    </w:p>
    <w:p w14:paraId="0A0EFA2B" w14:textId="77777777" w:rsidR="005F353A" w:rsidRDefault="00000000">
      <w:pPr>
        <w:pStyle w:val="afd"/>
        <w:spacing w:before="120" w:after="120"/>
      </w:pPr>
      <w:r>
        <w:rPr>
          <w:rFonts w:hint="eastAsia"/>
        </w:rPr>
        <w:t>保护范围</w:t>
      </w:r>
    </w:p>
    <w:p w14:paraId="1ACFA2F4" w14:textId="77777777" w:rsidR="005F353A" w:rsidRDefault="00000000">
      <w:pPr>
        <w:pStyle w:val="aff2"/>
        <w:spacing w:before="120" w:after="120"/>
      </w:pPr>
      <w:r>
        <w:rPr>
          <w:rFonts w:hint="eastAsia"/>
        </w:rPr>
        <w:lastRenderedPageBreak/>
        <w:t>保护范围</w:t>
      </w:r>
    </w:p>
    <w:p w14:paraId="32B77068" w14:textId="77777777" w:rsidR="005F353A" w:rsidRDefault="00000000">
      <w:pPr>
        <w:pStyle w:val="afffff9"/>
        <w:ind w:firstLine="360"/>
        <w:jc w:val="right"/>
        <w:rPr>
          <w:sz w:val="18"/>
          <w:szCs w:val="16"/>
        </w:rPr>
      </w:pPr>
      <w:r>
        <w:rPr>
          <w:rFonts w:hint="eastAsia"/>
          <w:sz w:val="18"/>
          <w:szCs w:val="16"/>
        </w:rPr>
        <w:t>单位为毫米</w:t>
      </w:r>
    </w:p>
    <w:tbl>
      <w:tblPr>
        <w:tblStyle w:val="affffa"/>
        <w:tblW w:w="0" w:type="auto"/>
        <w:jc w:val="center"/>
        <w:tblBorders>
          <w:top w:val="single" w:sz="8" w:space="0" w:color="auto"/>
          <w:left w:val="single" w:sz="8" w:space="0" w:color="auto"/>
          <w:bottom w:val="single" w:sz="8" w:space="0" w:color="auto"/>
          <w:right w:val="single" w:sz="8" w:space="0" w:color="auto"/>
        </w:tblBorders>
        <w:tblCellMar>
          <w:left w:w="0" w:type="dxa"/>
          <w:right w:w="0" w:type="dxa"/>
        </w:tblCellMar>
        <w:tblLook w:val="04A0" w:firstRow="1" w:lastRow="0" w:firstColumn="1" w:lastColumn="0" w:noHBand="0" w:noVBand="1"/>
      </w:tblPr>
      <w:tblGrid>
        <w:gridCol w:w="1332"/>
        <w:gridCol w:w="1333"/>
        <w:gridCol w:w="1333"/>
        <w:gridCol w:w="1334"/>
        <w:gridCol w:w="1334"/>
        <w:gridCol w:w="1334"/>
        <w:gridCol w:w="1334"/>
      </w:tblGrid>
      <w:tr w:rsidR="005F353A" w14:paraId="717B4F18" w14:textId="77777777">
        <w:trPr>
          <w:tblHeader/>
          <w:jc w:val="center"/>
        </w:trPr>
        <w:tc>
          <w:tcPr>
            <w:tcW w:w="1332" w:type="dxa"/>
            <w:vMerge w:val="restart"/>
            <w:tcBorders>
              <w:top w:val="single" w:sz="8" w:space="0" w:color="auto"/>
            </w:tcBorders>
            <w:shd w:val="clear" w:color="auto" w:fill="auto"/>
            <w:vAlign w:val="center"/>
          </w:tcPr>
          <w:p w14:paraId="5901D870" w14:textId="77777777" w:rsidR="005F353A" w:rsidRDefault="00000000">
            <w:pPr>
              <w:pStyle w:val="afffffffffe"/>
            </w:pPr>
            <w:r>
              <w:rPr>
                <w:rFonts w:hint="eastAsia"/>
              </w:rPr>
              <w:t>头盔形状</w:t>
            </w:r>
          </w:p>
        </w:tc>
        <w:tc>
          <w:tcPr>
            <w:tcW w:w="1333" w:type="dxa"/>
            <w:vMerge w:val="restart"/>
            <w:tcBorders>
              <w:top w:val="single" w:sz="8" w:space="0" w:color="auto"/>
            </w:tcBorders>
            <w:shd w:val="clear" w:color="auto" w:fill="auto"/>
            <w:vAlign w:val="center"/>
          </w:tcPr>
          <w:p w14:paraId="439D54BD" w14:textId="77777777" w:rsidR="005F353A" w:rsidRDefault="00000000">
            <w:pPr>
              <w:pStyle w:val="afffffffffe"/>
            </w:pPr>
            <w:r>
              <w:rPr>
                <w:rFonts w:hint="eastAsia"/>
              </w:rPr>
              <w:t>头型规格</w:t>
            </w:r>
          </w:p>
        </w:tc>
        <w:tc>
          <w:tcPr>
            <w:tcW w:w="6669" w:type="dxa"/>
            <w:gridSpan w:val="5"/>
            <w:tcBorders>
              <w:top w:val="single" w:sz="8" w:space="0" w:color="auto"/>
              <w:bottom w:val="single" w:sz="8" w:space="0" w:color="auto"/>
            </w:tcBorders>
            <w:shd w:val="clear" w:color="auto" w:fill="auto"/>
            <w:vAlign w:val="center"/>
          </w:tcPr>
          <w:p w14:paraId="3F8EFF78" w14:textId="77777777" w:rsidR="005F353A" w:rsidRDefault="00000000">
            <w:pPr>
              <w:pStyle w:val="afffffffffe"/>
            </w:pPr>
            <w:r>
              <w:rPr>
                <w:rFonts w:hint="eastAsia"/>
              </w:rPr>
              <w:t>参数</w:t>
            </w:r>
          </w:p>
        </w:tc>
      </w:tr>
      <w:tr w:rsidR="005F353A" w14:paraId="4CBCB206" w14:textId="77777777">
        <w:trPr>
          <w:jc w:val="center"/>
        </w:trPr>
        <w:tc>
          <w:tcPr>
            <w:tcW w:w="1332" w:type="dxa"/>
            <w:vMerge/>
            <w:shd w:val="clear" w:color="auto" w:fill="auto"/>
            <w:vAlign w:val="center"/>
          </w:tcPr>
          <w:p w14:paraId="3CE6D235" w14:textId="77777777" w:rsidR="005F353A" w:rsidRDefault="005F353A">
            <w:pPr>
              <w:pStyle w:val="afffffffffe"/>
            </w:pPr>
          </w:p>
        </w:tc>
        <w:tc>
          <w:tcPr>
            <w:tcW w:w="1333" w:type="dxa"/>
            <w:vMerge/>
            <w:shd w:val="clear" w:color="auto" w:fill="auto"/>
            <w:vAlign w:val="center"/>
          </w:tcPr>
          <w:p w14:paraId="7291EA22" w14:textId="77777777" w:rsidR="005F353A" w:rsidRDefault="005F353A">
            <w:pPr>
              <w:pStyle w:val="afffffffffe"/>
            </w:pPr>
          </w:p>
        </w:tc>
        <w:tc>
          <w:tcPr>
            <w:tcW w:w="1333" w:type="dxa"/>
            <w:tcBorders>
              <w:top w:val="single" w:sz="8" w:space="0" w:color="auto"/>
            </w:tcBorders>
            <w:shd w:val="clear" w:color="auto" w:fill="auto"/>
            <w:vAlign w:val="center"/>
          </w:tcPr>
          <w:p w14:paraId="58A4ADBC" w14:textId="77777777" w:rsidR="005F353A" w:rsidRDefault="00000000">
            <w:pPr>
              <w:pStyle w:val="afffffffffe"/>
            </w:pPr>
            <w:r>
              <w:rPr>
                <w:rFonts w:hint="eastAsia"/>
                <w:color w:val="000000"/>
              </w:rPr>
              <w:t>a</w:t>
            </w:r>
          </w:p>
        </w:tc>
        <w:tc>
          <w:tcPr>
            <w:tcW w:w="1334" w:type="dxa"/>
            <w:tcBorders>
              <w:top w:val="single" w:sz="8" w:space="0" w:color="auto"/>
            </w:tcBorders>
            <w:shd w:val="clear" w:color="auto" w:fill="auto"/>
            <w:vAlign w:val="center"/>
          </w:tcPr>
          <w:p w14:paraId="14763A89" w14:textId="77777777" w:rsidR="005F353A" w:rsidRDefault="00000000">
            <w:pPr>
              <w:pStyle w:val="afffffffffe"/>
            </w:pPr>
            <w:r>
              <w:rPr>
                <w:rFonts w:hint="eastAsia"/>
                <w:color w:val="000000"/>
              </w:rPr>
              <w:t>b</w:t>
            </w:r>
          </w:p>
        </w:tc>
        <w:tc>
          <w:tcPr>
            <w:tcW w:w="1334" w:type="dxa"/>
            <w:tcBorders>
              <w:top w:val="single" w:sz="8" w:space="0" w:color="auto"/>
            </w:tcBorders>
            <w:shd w:val="clear" w:color="auto" w:fill="auto"/>
            <w:vAlign w:val="center"/>
          </w:tcPr>
          <w:p w14:paraId="34B39EFE" w14:textId="77777777" w:rsidR="005F353A" w:rsidRDefault="00000000">
            <w:pPr>
              <w:pStyle w:val="afffffffffe"/>
            </w:pPr>
            <w:r>
              <w:rPr>
                <w:rFonts w:hint="eastAsia"/>
                <w:color w:val="000000"/>
              </w:rPr>
              <w:t>c</w:t>
            </w:r>
          </w:p>
        </w:tc>
        <w:tc>
          <w:tcPr>
            <w:tcW w:w="1334" w:type="dxa"/>
            <w:tcBorders>
              <w:top w:val="single" w:sz="8" w:space="0" w:color="auto"/>
            </w:tcBorders>
            <w:shd w:val="clear" w:color="auto" w:fill="auto"/>
            <w:vAlign w:val="center"/>
          </w:tcPr>
          <w:p w14:paraId="1BA9B630" w14:textId="77777777" w:rsidR="005F353A" w:rsidRDefault="00000000">
            <w:pPr>
              <w:pStyle w:val="afffffffffe"/>
            </w:pPr>
            <w:r>
              <w:rPr>
                <w:rFonts w:hint="eastAsia"/>
                <w:color w:val="000000"/>
              </w:rPr>
              <w:t>d</w:t>
            </w:r>
          </w:p>
        </w:tc>
        <w:tc>
          <w:tcPr>
            <w:tcW w:w="1334" w:type="dxa"/>
            <w:tcBorders>
              <w:top w:val="single" w:sz="8" w:space="0" w:color="auto"/>
            </w:tcBorders>
            <w:shd w:val="clear" w:color="auto" w:fill="auto"/>
            <w:vAlign w:val="center"/>
          </w:tcPr>
          <w:p w14:paraId="26FFEB56" w14:textId="77777777" w:rsidR="005F353A" w:rsidRDefault="00000000">
            <w:pPr>
              <w:pStyle w:val="afffffffffe"/>
            </w:pPr>
            <w:r>
              <w:rPr>
                <w:rFonts w:hint="eastAsia"/>
                <w:color w:val="000000"/>
              </w:rPr>
              <w:t>e</w:t>
            </w:r>
          </w:p>
        </w:tc>
      </w:tr>
      <w:tr w:rsidR="005F353A" w14:paraId="45D2A25B" w14:textId="77777777">
        <w:trPr>
          <w:jc w:val="center"/>
        </w:trPr>
        <w:tc>
          <w:tcPr>
            <w:tcW w:w="1332" w:type="dxa"/>
            <w:vMerge w:val="restart"/>
            <w:shd w:val="clear" w:color="auto" w:fill="auto"/>
            <w:vAlign w:val="center"/>
          </w:tcPr>
          <w:p w14:paraId="3EA1C098" w14:textId="77777777" w:rsidR="005F353A" w:rsidRDefault="00000000">
            <w:pPr>
              <w:pStyle w:val="afffffffffe"/>
            </w:pPr>
            <w:r>
              <w:rPr>
                <w:rFonts w:hint="eastAsia"/>
              </w:rPr>
              <w:t>全盔/3/4半盔</w:t>
            </w:r>
          </w:p>
        </w:tc>
        <w:tc>
          <w:tcPr>
            <w:tcW w:w="1333" w:type="dxa"/>
            <w:shd w:val="clear" w:color="auto" w:fill="auto"/>
            <w:vAlign w:val="center"/>
          </w:tcPr>
          <w:p w14:paraId="60119BFB" w14:textId="77777777" w:rsidR="005F353A" w:rsidRDefault="00000000">
            <w:pPr>
              <w:pStyle w:val="afffffffffe"/>
            </w:pPr>
            <w:r>
              <w:rPr>
                <w:rFonts w:hint="eastAsia"/>
              </w:rPr>
              <w:t>国际 A头型</w:t>
            </w:r>
          </w:p>
        </w:tc>
        <w:tc>
          <w:tcPr>
            <w:tcW w:w="1333" w:type="dxa"/>
            <w:shd w:val="clear" w:color="auto" w:fill="auto"/>
            <w:vAlign w:val="center"/>
          </w:tcPr>
          <w:p w14:paraId="635341E3" w14:textId="77777777" w:rsidR="005F353A" w:rsidRDefault="00000000">
            <w:pPr>
              <w:pStyle w:val="afffffffffe"/>
            </w:pPr>
            <w:r>
              <w:rPr>
                <w:rFonts w:hint="eastAsia"/>
                <w:color w:val="000000"/>
              </w:rPr>
              <w:t>39.0</w:t>
            </w:r>
          </w:p>
        </w:tc>
        <w:tc>
          <w:tcPr>
            <w:tcW w:w="1334" w:type="dxa"/>
            <w:shd w:val="clear" w:color="auto" w:fill="auto"/>
            <w:vAlign w:val="center"/>
          </w:tcPr>
          <w:p w14:paraId="4D871266" w14:textId="77777777" w:rsidR="005F353A" w:rsidRDefault="00000000">
            <w:pPr>
              <w:pStyle w:val="afffffffffe"/>
            </w:pPr>
            <w:r>
              <w:rPr>
                <w:rFonts w:hint="eastAsia"/>
                <w:color w:val="000000"/>
              </w:rPr>
              <w:t>128.6</w:t>
            </w:r>
          </w:p>
        </w:tc>
        <w:tc>
          <w:tcPr>
            <w:tcW w:w="1334" w:type="dxa"/>
            <w:shd w:val="clear" w:color="auto" w:fill="auto"/>
            <w:vAlign w:val="center"/>
          </w:tcPr>
          <w:p w14:paraId="5E6B42B9" w14:textId="77777777" w:rsidR="005F353A" w:rsidRDefault="00000000">
            <w:pPr>
              <w:pStyle w:val="afffffffffe"/>
            </w:pPr>
            <w:r>
              <w:rPr>
                <w:rFonts w:hint="eastAsia"/>
                <w:color w:val="000000"/>
              </w:rPr>
              <w:t>26.1</w:t>
            </w:r>
          </w:p>
        </w:tc>
        <w:tc>
          <w:tcPr>
            <w:tcW w:w="1334" w:type="dxa"/>
            <w:shd w:val="clear" w:color="auto" w:fill="auto"/>
            <w:vAlign w:val="center"/>
          </w:tcPr>
          <w:p w14:paraId="5744CC1B" w14:textId="77777777" w:rsidR="005F353A" w:rsidRDefault="00000000">
            <w:pPr>
              <w:pStyle w:val="afffffffffe"/>
            </w:pPr>
            <w:r>
              <w:rPr>
                <w:rFonts w:hint="eastAsia"/>
                <w:color w:val="000000"/>
              </w:rPr>
              <w:t>46.8</w:t>
            </w:r>
          </w:p>
        </w:tc>
        <w:tc>
          <w:tcPr>
            <w:tcW w:w="1334" w:type="dxa"/>
            <w:shd w:val="clear" w:color="auto" w:fill="auto"/>
            <w:vAlign w:val="center"/>
          </w:tcPr>
          <w:p w14:paraId="1BE77318" w14:textId="77777777" w:rsidR="005F353A" w:rsidRDefault="00000000">
            <w:pPr>
              <w:pStyle w:val="afffffffffe"/>
            </w:pPr>
            <w:r>
              <w:rPr>
                <w:rFonts w:hint="eastAsia"/>
                <w:color w:val="000000"/>
              </w:rPr>
              <w:t>52.2</w:t>
            </w:r>
          </w:p>
        </w:tc>
      </w:tr>
      <w:tr w:rsidR="005F353A" w14:paraId="6CF2764A" w14:textId="77777777">
        <w:trPr>
          <w:jc w:val="center"/>
        </w:trPr>
        <w:tc>
          <w:tcPr>
            <w:tcW w:w="1332" w:type="dxa"/>
            <w:vMerge/>
            <w:shd w:val="clear" w:color="auto" w:fill="auto"/>
            <w:vAlign w:val="center"/>
          </w:tcPr>
          <w:p w14:paraId="688A8F82" w14:textId="77777777" w:rsidR="005F353A" w:rsidRDefault="005F353A">
            <w:pPr>
              <w:pStyle w:val="afffffffffe"/>
            </w:pPr>
          </w:p>
        </w:tc>
        <w:tc>
          <w:tcPr>
            <w:tcW w:w="1333" w:type="dxa"/>
            <w:shd w:val="clear" w:color="auto" w:fill="auto"/>
            <w:vAlign w:val="center"/>
          </w:tcPr>
          <w:p w14:paraId="6CE6CDAD" w14:textId="77777777" w:rsidR="005F353A" w:rsidRDefault="00000000">
            <w:pPr>
              <w:pStyle w:val="afffffffffe"/>
            </w:pPr>
            <w:r>
              <w:rPr>
                <w:rFonts w:hint="eastAsia"/>
              </w:rPr>
              <w:t>国际 C头型</w:t>
            </w:r>
          </w:p>
        </w:tc>
        <w:tc>
          <w:tcPr>
            <w:tcW w:w="1333" w:type="dxa"/>
            <w:shd w:val="clear" w:color="auto" w:fill="auto"/>
            <w:vAlign w:val="center"/>
          </w:tcPr>
          <w:p w14:paraId="152F80C7" w14:textId="77777777" w:rsidR="005F353A" w:rsidRDefault="00000000">
            <w:pPr>
              <w:pStyle w:val="afffffffffe"/>
            </w:pPr>
            <w:r>
              <w:rPr>
                <w:rFonts w:hint="eastAsia"/>
                <w:color w:val="000000"/>
              </w:rPr>
              <w:t>40.6</w:t>
            </w:r>
          </w:p>
        </w:tc>
        <w:tc>
          <w:tcPr>
            <w:tcW w:w="1334" w:type="dxa"/>
            <w:shd w:val="clear" w:color="auto" w:fill="auto"/>
            <w:vAlign w:val="center"/>
          </w:tcPr>
          <w:p w14:paraId="0803EEB6" w14:textId="77777777" w:rsidR="005F353A" w:rsidRDefault="00000000">
            <w:pPr>
              <w:pStyle w:val="afffffffffe"/>
            </w:pPr>
            <w:r>
              <w:rPr>
                <w:rFonts w:hint="eastAsia"/>
                <w:color w:val="000000"/>
              </w:rPr>
              <w:t>133.8</w:t>
            </w:r>
          </w:p>
        </w:tc>
        <w:tc>
          <w:tcPr>
            <w:tcW w:w="1334" w:type="dxa"/>
            <w:shd w:val="clear" w:color="auto" w:fill="auto"/>
            <w:vAlign w:val="center"/>
          </w:tcPr>
          <w:p w14:paraId="7D3852C8" w14:textId="77777777" w:rsidR="005F353A" w:rsidRDefault="00000000">
            <w:pPr>
              <w:pStyle w:val="afffffffffe"/>
            </w:pPr>
            <w:r>
              <w:rPr>
                <w:rFonts w:hint="eastAsia"/>
                <w:color w:val="000000"/>
              </w:rPr>
              <w:t>27.2</w:t>
            </w:r>
          </w:p>
        </w:tc>
        <w:tc>
          <w:tcPr>
            <w:tcW w:w="1334" w:type="dxa"/>
            <w:shd w:val="clear" w:color="auto" w:fill="auto"/>
            <w:vAlign w:val="center"/>
          </w:tcPr>
          <w:p w14:paraId="1B63A515" w14:textId="77777777" w:rsidR="005F353A" w:rsidRDefault="00000000">
            <w:pPr>
              <w:pStyle w:val="afffffffffe"/>
            </w:pPr>
            <w:r>
              <w:rPr>
                <w:rFonts w:hint="eastAsia"/>
                <w:color w:val="000000"/>
              </w:rPr>
              <w:t>48.4</w:t>
            </w:r>
          </w:p>
        </w:tc>
        <w:tc>
          <w:tcPr>
            <w:tcW w:w="1334" w:type="dxa"/>
            <w:shd w:val="clear" w:color="auto" w:fill="auto"/>
            <w:vAlign w:val="center"/>
          </w:tcPr>
          <w:p w14:paraId="3220BE00" w14:textId="77777777" w:rsidR="005F353A" w:rsidRDefault="00000000">
            <w:pPr>
              <w:pStyle w:val="afffffffffe"/>
            </w:pPr>
            <w:r>
              <w:rPr>
                <w:rFonts w:hint="eastAsia"/>
                <w:color w:val="000000"/>
              </w:rPr>
              <w:t>54.3</w:t>
            </w:r>
          </w:p>
        </w:tc>
      </w:tr>
      <w:tr w:rsidR="005F353A" w14:paraId="3EB587D3" w14:textId="77777777">
        <w:trPr>
          <w:jc w:val="center"/>
        </w:trPr>
        <w:tc>
          <w:tcPr>
            <w:tcW w:w="1332" w:type="dxa"/>
            <w:vMerge/>
            <w:shd w:val="clear" w:color="auto" w:fill="auto"/>
            <w:vAlign w:val="center"/>
          </w:tcPr>
          <w:p w14:paraId="618803D8" w14:textId="77777777" w:rsidR="005F353A" w:rsidRDefault="005F353A">
            <w:pPr>
              <w:pStyle w:val="afffffffffe"/>
            </w:pPr>
          </w:p>
        </w:tc>
        <w:tc>
          <w:tcPr>
            <w:tcW w:w="1333" w:type="dxa"/>
            <w:shd w:val="clear" w:color="auto" w:fill="auto"/>
            <w:vAlign w:val="center"/>
          </w:tcPr>
          <w:p w14:paraId="718BD7A6" w14:textId="77777777" w:rsidR="005F353A" w:rsidRDefault="00000000">
            <w:pPr>
              <w:pStyle w:val="afffffffffe"/>
            </w:pPr>
            <w:r>
              <w:rPr>
                <w:rFonts w:hint="eastAsia"/>
              </w:rPr>
              <w:t>国际 E头型</w:t>
            </w:r>
          </w:p>
        </w:tc>
        <w:tc>
          <w:tcPr>
            <w:tcW w:w="1333" w:type="dxa"/>
            <w:shd w:val="clear" w:color="auto" w:fill="auto"/>
            <w:vAlign w:val="center"/>
          </w:tcPr>
          <w:p w14:paraId="63D5EEEE" w14:textId="77777777" w:rsidR="005F353A" w:rsidRDefault="00000000">
            <w:pPr>
              <w:pStyle w:val="afffffffffe"/>
            </w:pPr>
            <w:r>
              <w:rPr>
                <w:rFonts w:hint="eastAsia"/>
                <w:color w:val="000000"/>
              </w:rPr>
              <w:t>42.2</w:t>
            </w:r>
          </w:p>
        </w:tc>
        <w:tc>
          <w:tcPr>
            <w:tcW w:w="1334" w:type="dxa"/>
            <w:shd w:val="clear" w:color="auto" w:fill="auto"/>
            <w:vAlign w:val="center"/>
          </w:tcPr>
          <w:p w14:paraId="73727416" w14:textId="77777777" w:rsidR="005F353A" w:rsidRDefault="00000000">
            <w:pPr>
              <w:pStyle w:val="afffffffffe"/>
            </w:pPr>
            <w:r>
              <w:rPr>
                <w:rFonts w:hint="eastAsia"/>
                <w:color w:val="000000"/>
              </w:rPr>
              <w:t>139.0</w:t>
            </w:r>
          </w:p>
        </w:tc>
        <w:tc>
          <w:tcPr>
            <w:tcW w:w="1334" w:type="dxa"/>
            <w:shd w:val="clear" w:color="auto" w:fill="auto"/>
            <w:vAlign w:val="center"/>
          </w:tcPr>
          <w:p w14:paraId="532CF4AD" w14:textId="77777777" w:rsidR="005F353A" w:rsidRDefault="00000000">
            <w:pPr>
              <w:pStyle w:val="afffffffffe"/>
            </w:pPr>
            <w:r>
              <w:rPr>
                <w:rFonts w:hint="eastAsia"/>
                <w:color w:val="000000"/>
              </w:rPr>
              <w:t>28.2</w:t>
            </w:r>
          </w:p>
        </w:tc>
        <w:tc>
          <w:tcPr>
            <w:tcW w:w="1334" w:type="dxa"/>
            <w:shd w:val="clear" w:color="auto" w:fill="auto"/>
            <w:vAlign w:val="center"/>
          </w:tcPr>
          <w:p w14:paraId="161660C5" w14:textId="77777777" w:rsidR="005F353A" w:rsidRDefault="00000000">
            <w:pPr>
              <w:pStyle w:val="afffffffffe"/>
            </w:pPr>
            <w:r>
              <w:rPr>
                <w:rFonts w:hint="eastAsia"/>
                <w:color w:val="000000"/>
              </w:rPr>
              <w:t>50.0</w:t>
            </w:r>
          </w:p>
        </w:tc>
        <w:tc>
          <w:tcPr>
            <w:tcW w:w="1334" w:type="dxa"/>
            <w:shd w:val="clear" w:color="auto" w:fill="auto"/>
            <w:vAlign w:val="center"/>
          </w:tcPr>
          <w:p w14:paraId="41EAE437" w14:textId="77777777" w:rsidR="005F353A" w:rsidRDefault="00000000">
            <w:pPr>
              <w:pStyle w:val="afffffffffe"/>
            </w:pPr>
            <w:r>
              <w:rPr>
                <w:rFonts w:hint="eastAsia"/>
                <w:color w:val="000000"/>
              </w:rPr>
              <w:t>56.4</w:t>
            </w:r>
          </w:p>
        </w:tc>
      </w:tr>
      <w:tr w:rsidR="005F353A" w14:paraId="1197EAEC" w14:textId="77777777">
        <w:trPr>
          <w:jc w:val="center"/>
        </w:trPr>
        <w:tc>
          <w:tcPr>
            <w:tcW w:w="1332" w:type="dxa"/>
            <w:vMerge/>
            <w:shd w:val="clear" w:color="auto" w:fill="auto"/>
            <w:vAlign w:val="center"/>
          </w:tcPr>
          <w:p w14:paraId="01EB60E3" w14:textId="77777777" w:rsidR="005F353A" w:rsidRDefault="005F353A">
            <w:pPr>
              <w:pStyle w:val="afffffffffe"/>
            </w:pPr>
          </w:p>
        </w:tc>
        <w:tc>
          <w:tcPr>
            <w:tcW w:w="1333" w:type="dxa"/>
            <w:shd w:val="clear" w:color="auto" w:fill="auto"/>
            <w:vAlign w:val="center"/>
          </w:tcPr>
          <w:p w14:paraId="525CBFA4" w14:textId="77777777" w:rsidR="005F353A" w:rsidRDefault="00000000">
            <w:pPr>
              <w:pStyle w:val="afffffffffe"/>
            </w:pPr>
            <w:r>
              <w:rPr>
                <w:rFonts w:hint="eastAsia"/>
              </w:rPr>
              <w:t>国际 J头型</w:t>
            </w:r>
          </w:p>
        </w:tc>
        <w:tc>
          <w:tcPr>
            <w:tcW w:w="1333" w:type="dxa"/>
            <w:shd w:val="clear" w:color="auto" w:fill="auto"/>
            <w:vAlign w:val="center"/>
          </w:tcPr>
          <w:p w14:paraId="5C0E5A12" w14:textId="77777777" w:rsidR="005F353A" w:rsidRDefault="00000000">
            <w:pPr>
              <w:pStyle w:val="afffffffffe"/>
            </w:pPr>
            <w:r>
              <w:rPr>
                <w:rFonts w:hint="eastAsia"/>
                <w:color w:val="000000"/>
              </w:rPr>
              <w:t>45.2</w:t>
            </w:r>
          </w:p>
        </w:tc>
        <w:tc>
          <w:tcPr>
            <w:tcW w:w="1334" w:type="dxa"/>
            <w:shd w:val="clear" w:color="auto" w:fill="auto"/>
            <w:vAlign w:val="center"/>
          </w:tcPr>
          <w:p w14:paraId="0F8AD325" w14:textId="77777777" w:rsidR="005F353A" w:rsidRDefault="00000000">
            <w:pPr>
              <w:pStyle w:val="afffffffffe"/>
            </w:pPr>
            <w:r>
              <w:rPr>
                <w:rFonts w:hint="eastAsia"/>
                <w:color w:val="000000"/>
              </w:rPr>
              <w:t>148.4</w:t>
            </w:r>
          </w:p>
        </w:tc>
        <w:tc>
          <w:tcPr>
            <w:tcW w:w="1334" w:type="dxa"/>
            <w:shd w:val="clear" w:color="auto" w:fill="auto"/>
            <w:vAlign w:val="center"/>
          </w:tcPr>
          <w:p w14:paraId="7469E58A" w14:textId="77777777" w:rsidR="005F353A" w:rsidRDefault="00000000">
            <w:pPr>
              <w:pStyle w:val="afffffffffe"/>
            </w:pPr>
            <w:r>
              <w:rPr>
                <w:rFonts w:hint="eastAsia"/>
                <w:color w:val="000000"/>
              </w:rPr>
              <w:t>30.0</w:t>
            </w:r>
          </w:p>
        </w:tc>
        <w:tc>
          <w:tcPr>
            <w:tcW w:w="1334" w:type="dxa"/>
            <w:shd w:val="clear" w:color="auto" w:fill="auto"/>
            <w:vAlign w:val="center"/>
          </w:tcPr>
          <w:p w14:paraId="797F0ECC" w14:textId="77777777" w:rsidR="005F353A" w:rsidRDefault="00000000">
            <w:pPr>
              <w:pStyle w:val="afffffffffe"/>
            </w:pPr>
            <w:r>
              <w:rPr>
                <w:rFonts w:hint="eastAsia"/>
                <w:color w:val="000000"/>
              </w:rPr>
              <w:t>53.0</w:t>
            </w:r>
          </w:p>
        </w:tc>
        <w:tc>
          <w:tcPr>
            <w:tcW w:w="1334" w:type="dxa"/>
            <w:shd w:val="clear" w:color="auto" w:fill="auto"/>
            <w:vAlign w:val="center"/>
          </w:tcPr>
          <w:p w14:paraId="5E013235" w14:textId="77777777" w:rsidR="005F353A" w:rsidRDefault="00000000">
            <w:pPr>
              <w:pStyle w:val="afffffffffe"/>
            </w:pPr>
            <w:r>
              <w:rPr>
                <w:rFonts w:hint="eastAsia"/>
                <w:color w:val="000000"/>
              </w:rPr>
              <w:t>60.0</w:t>
            </w:r>
          </w:p>
        </w:tc>
      </w:tr>
      <w:tr w:rsidR="005F353A" w14:paraId="104D1F08" w14:textId="77777777">
        <w:trPr>
          <w:jc w:val="center"/>
        </w:trPr>
        <w:tc>
          <w:tcPr>
            <w:tcW w:w="1332" w:type="dxa"/>
            <w:vMerge/>
            <w:shd w:val="clear" w:color="auto" w:fill="auto"/>
            <w:vAlign w:val="center"/>
          </w:tcPr>
          <w:p w14:paraId="385BFB1B" w14:textId="77777777" w:rsidR="005F353A" w:rsidRDefault="005F353A">
            <w:pPr>
              <w:pStyle w:val="afffffffffe"/>
            </w:pPr>
          </w:p>
        </w:tc>
        <w:tc>
          <w:tcPr>
            <w:tcW w:w="1333" w:type="dxa"/>
            <w:shd w:val="clear" w:color="auto" w:fill="auto"/>
            <w:vAlign w:val="center"/>
          </w:tcPr>
          <w:p w14:paraId="143D117D" w14:textId="77777777" w:rsidR="005F353A" w:rsidRDefault="00000000">
            <w:pPr>
              <w:pStyle w:val="afffffffffe"/>
            </w:pPr>
            <w:r>
              <w:rPr>
                <w:rFonts w:hint="eastAsia"/>
              </w:rPr>
              <w:t>国际 M头型</w:t>
            </w:r>
          </w:p>
        </w:tc>
        <w:tc>
          <w:tcPr>
            <w:tcW w:w="1333" w:type="dxa"/>
            <w:shd w:val="clear" w:color="auto" w:fill="auto"/>
            <w:vAlign w:val="center"/>
          </w:tcPr>
          <w:p w14:paraId="1A16D3F7" w14:textId="77777777" w:rsidR="005F353A" w:rsidRDefault="00000000">
            <w:pPr>
              <w:pStyle w:val="afffffffffe"/>
            </w:pPr>
            <w:r>
              <w:rPr>
                <w:rFonts w:hint="eastAsia"/>
                <w:color w:val="000000"/>
              </w:rPr>
              <w:t>47.4</w:t>
            </w:r>
          </w:p>
        </w:tc>
        <w:tc>
          <w:tcPr>
            <w:tcW w:w="1334" w:type="dxa"/>
            <w:shd w:val="clear" w:color="auto" w:fill="auto"/>
            <w:vAlign w:val="center"/>
          </w:tcPr>
          <w:p w14:paraId="5322A9D9" w14:textId="77777777" w:rsidR="005F353A" w:rsidRDefault="00000000">
            <w:pPr>
              <w:pStyle w:val="afffffffffe"/>
            </w:pPr>
            <w:r>
              <w:rPr>
                <w:rFonts w:hint="eastAsia"/>
                <w:color w:val="000000"/>
              </w:rPr>
              <w:t>155.8</w:t>
            </w:r>
          </w:p>
        </w:tc>
        <w:tc>
          <w:tcPr>
            <w:tcW w:w="1334" w:type="dxa"/>
            <w:shd w:val="clear" w:color="auto" w:fill="auto"/>
            <w:vAlign w:val="center"/>
          </w:tcPr>
          <w:p w14:paraId="7DDA4C13" w14:textId="77777777" w:rsidR="005F353A" w:rsidRDefault="00000000">
            <w:pPr>
              <w:pStyle w:val="afffffffffe"/>
            </w:pPr>
            <w:r>
              <w:rPr>
                <w:rFonts w:hint="eastAsia"/>
                <w:color w:val="000000"/>
              </w:rPr>
              <w:t>31.5</w:t>
            </w:r>
          </w:p>
        </w:tc>
        <w:tc>
          <w:tcPr>
            <w:tcW w:w="1334" w:type="dxa"/>
            <w:shd w:val="clear" w:color="auto" w:fill="auto"/>
            <w:vAlign w:val="center"/>
          </w:tcPr>
          <w:p w14:paraId="299027C0" w14:textId="77777777" w:rsidR="005F353A" w:rsidRDefault="00000000">
            <w:pPr>
              <w:pStyle w:val="afffffffffe"/>
            </w:pPr>
            <w:r>
              <w:rPr>
                <w:rFonts w:hint="eastAsia"/>
                <w:color w:val="000000"/>
              </w:rPr>
              <w:t>55.2</w:t>
            </w:r>
          </w:p>
        </w:tc>
        <w:tc>
          <w:tcPr>
            <w:tcW w:w="1334" w:type="dxa"/>
            <w:shd w:val="clear" w:color="auto" w:fill="auto"/>
            <w:vAlign w:val="center"/>
          </w:tcPr>
          <w:p w14:paraId="3E329EB0" w14:textId="77777777" w:rsidR="005F353A" w:rsidRDefault="00000000">
            <w:pPr>
              <w:pStyle w:val="afffffffffe"/>
            </w:pPr>
            <w:r>
              <w:rPr>
                <w:rFonts w:hint="eastAsia"/>
                <w:color w:val="000000"/>
              </w:rPr>
              <w:t>63.0</w:t>
            </w:r>
          </w:p>
        </w:tc>
      </w:tr>
      <w:tr w:rsidR="005F353A" w14:paraId="597BA97C" w14:textId="77777777">
        <w:trPr>
          <w:jc w:val="center"/>
        </w:trPr>
        <w:tc>
          <w:tcPr>
            <w:tcW w:w="1332" w:type="dxa"/>
            <w:vMerge/>
            <w:shd w:val="clear" w:color="auto" w:fill="auto"/>
            <w:vAlign w:val="center"/>
          </w:tcPr>
          <w:p w14:paraId="24F81E26" w14:textId="77777777" w:rsidR="005F353A" w:rsidRDefault="005F353A">
            <w:pPr>
              <w:pStyle w:val="afffffffffe"/>
            </w:pPr>
          </w:p>
        </w:tc>
        <w:tc>
          <w:tcPr>
            <w:tcW w:w="1333" w:type="dxa"/>
            <w:shd w:val="clear" w:color="auto" w:fill="auto"/>
            <w:vAlign w:val="center"/>
          </w:tcPr>
          <w:p w14:paraId="40AD93B9" w14:textId="77777777" w:rsidR="005F353A" w:rsidRDefault="00000000">
            <w:pPr>
              <w:pStyle w:val="afffffffffe"/>
            </w:pPr>
            <w:r>
              <w:rPr>
                <w:rFonts w:hint="eastAsia"/>
              </w:rPr>
              <w:t>国际 O头型</w:t>
            </w:r>
          </w:p>
        </w:tc>
        <w:tc>
          <w:tcPr>
            <w:tcW w:w="1333" w:type="dxa"/>
            <w:shd w:val="clear" w:color="auto" w:fill="auto"/>
            <w:vAlign w:val="center"/>
          </w:tcPr>
          <w:p w14:paraId="2CDAF14B" w14:textId="77777777" w:rsidR="005F353A" w:rsidRDefault="00000000">
            <w:pPr>
              <w:pStyle w:val="afffffffffe"/>
            </w:pPr>
            <w:r>
              <w:rPr>
                <w:rFonts w:hint="eastAsia"/>
                <w:color w:val="000000"/>
              </w:rPr>
              <w:t>49.2</w:t>
            </w:r>
          </w:p>
        </w:tc>
        <w:tc>
          <w:tcPr>
            <w:tcW w:w="1334" w:type="dxa"/>
            <w:shd w:val="clear" w:color="auto" w:fill="auto"/>
            <w:vAlign w:val="center"/>
          </w:tcPr>
          <w:p w14:paraId="06D7916F" w14:textId="77777777" w:rsidR="005F353A" w:rsidRDefault="00000000">
            <w:pPr>
              <w:pStyle w:val="afffffffffe"/>
            </w:pPr>
            <w:r>
              <w:rPr>
                <w:rFonts w:hint="eastAsia"/>
                <w:color w:val="000000"/>
              </w:rPr>
              <w:t>161.5</w:t>
            </w:r>
          </w:p>
        </w:tc>
        <w:tc>
          <w:tcPr>
            <w:tcW w:w="1334" w:type="dxa"/>
            <w:shd w:val="clear" w:color="auto" w:fill="auto"/>
            <w:vAlign w:val="center"/>
          </w:tcPr>
          <w:p w14:paraId="39BDE238" w14:textId="77777777" w:rsidR="005F353A" w:rsidRDefault="00000000">
            <w:pPr>
              <w:pStyle w:val="afffffffffe"/>
            </w:pPr>
            <w:r>
              <w:rPr>
                <w:rFonts w:hint="eastAsia"/>
                <w:color w:val="000000"/>
              </w:rPr>
              <w:t>32.2</w:t>
            </w:r>
          </w:p>
        </w:tc>
        <w:tc>
          <w:tcPr>
            <w:tcW w:w="1334" w:type="dxa"/>
            <w:shd w:val="clear" w:color="auto" w:fill="auto"/>
            <w:vAlign w:val="center"/>
          </w:tcPr>
          <w:p w14:paraId="14FE1E86" w14:textId="77777777" w:rsidR="005F353A" w:rsidRDefault="00000000">
            <w:pPr>
              <w:pStyle w:val="afffffffffe"/>
            </w:pPr>
            <w:r>
              <w:rPr>
                <w:rFonts w:hint="eastAsia"/>
                <w:color w:val="000000"/>
              </w:rPr>
              <w:t>57.2</w:t>
            </w:r>
          </w:p>
        </w:tc>
        <w:tc>
          <w:tcPr>
            <w:tcW w:w="1334" w:type="dxa"/>
            <w:shd w:val="clear" w:color="auto" w:fill="auto"/>
            <w:vAlign w:val="center"/>
          </w:tcPr>
          <w:p w14:paraId="74FC74F1" w14:textId="77777777" w:rsidR="005F353A" w:rsidRDefault="00000000">
            <w:pPr>
              <w:pStyle w:val="afffffffffe"/>
            </w:pPr>
            <w:r>
              <w:rPr>
                <w:rFonts w:hint="eastAsia"/>
                <w:color w:val="000000"/>
              </w:rPr>
              <w:t>64.5</w:t>
            </w:r>
          </w:p>
        </w:tc>
      </w:tr>
    </w:tbl>
    <w:p w14:paraId="5BD18526" w14:textId="77777777" w:rsidR="005F353A" w:rsidRDefault="00000000">
      <w:pPr>
        <w:pStyle w:val="affd"/>
        <w:spacing w:before="120" w:after="120"/>
      </w:pPr>
      <w:bookmarkStart w:id="127" w:name="_Toc29493"/>
      <w:bookmarkStart w:id="128" w:name="_Toc16139"/>
      <w:bookmarkStart w:id="129" w:name="_Toc32211"/>
      <w:bookmarkStart w:id="130" w:name="_Toc180597122"/>
      <w:bookmarkStart w:id="131" w:name="_Toc180597204"/>
      <w:r>
        <w:rPr>
          <w:rFonts w:hint="eastAsia"/>
        </w:rPr>
        <w:t>质量</w:t>
      </w:r>
      <w:bookmarkEnd w:id="127"/>
      <w:bookmarkEnd w:id="128"/>
      <w:bookmarkEnd w:id="129"/>
      <w:bookmarkEnd w:id="130"/>
      <w:bookmarkEnd w:id="131"/>
    </w:p>
    <w:p w14:paraId="2D8FFA37" w14:textId="77777777" w:rsidR="005F353A" w:rsidRDefault="00000000" w:rsidP="007B455F">
      <w:pPr>
        <w:pStyle w:val="afffffffff6"/>
      </w:pPr>
      <w:r>
        <w:rPr>
          <w:rFonts w:hint="eastAsia"/>
        </w:rPr>
        <w:t>按</w:t>
      </w:r>
      <w:r>
        <w:rPr>
          <w:rFonts w:hint="eastAsia"/>
          <w:color w:val="FF0000"/>
        </w:rPr>
        <w:t xml:space="preserve">6.2 </w:t>
      </w:r>
      <w:r>
        <w:rPr>
          <w:rFonts w:hint="eastAsia"/>
        </w:rPr>
        <w:t>规定的方法进行测试，全盔头盔质量最大限值不应超过1.8kg；3/4半</w:t>
      </w:r>
      <w:proofErr w:type="gramStart"/>
      <w:r>
        <w:rPr>
          <w:rFonts w:hint="eastAsia"/>
        </w:rPr>
        <w:t>盔最大</w:t>
      </w:r>
      <w:proofErr w:type="gramEnd"/>
      <w:r>
        <w:rPr>
          <w:rFonts w:hint="eastAsia"/>
        </w:rPr>
        <w:t>限值不应超过1.6kg 。</w:t>
      </w:r>
    </w:p>
    <w:p w14:paraId="3AF84FB4" w14:textId="77777777" w:rsidR="005F353A" w:rsidRDefault="00000000">
      <w:pPr>
        <w:pStyle w:val="affd"/>
        <w:spacing w:before="120" w:after="120"/>
      </w:pPr>
      <w:bookmarkStart w:id="132" w:name="_Toc8853"/>
      <w:bookmarkStart w:id="133" w:name="_Toc1167"/>
      <w:r>
        <w:rPr>
          <w:rFonts w:hint="eastAsia"/>
        </w:rPr>
        <w:t>视野</w:t>
      </w:r>
      <w:bookmarkEnd w:id="132"/>
      <w:bookmarkEnd w:id="133"/>
    </w:p>
    <w:p w14:paraId="12F8EAF7" w14:textId="77777777" w:rsidR="005F353A" w:rsidRDefault="00000000">
      <w:pPr>
        <w:pStyle w:val="afffff9"/>
        <w:ind w:firstLine="420"/>
      </w:pPr>
      <w:r>
        <w:rPr>
          <w:rFonts w:hint="eastAsia"/>
        </w:rPr>
        <w:t>头盔应提供良好的视野范围，使用适合头盔尺寸的参考头型按6.2规定的方法进行测试，头盔的水平视野不应小于180°，上视野不应小于最少5°，下视野不应小于20°。</w:t>
      </w:r>
    </w:p>
    <w:p w14:paraId="50164A7D" w14:textId="77777777" w:rsidR="005F353A" w:rsidRDefault="00000000">
      <w:pPr>
        <w:pStyle w:val="afffff9"/>
        <w:ind w:firstLine="420"/>
      </w:pPr>
      <w:r>
        <w:rPr>
          <w:rFonts w:hint="eastAsia"/>
        </w:rPr>
        <w:t>在某些赛事中，头盔的视野范围可以相对更窄。该情况下应设有额外警告标识，并注明只作特定用途。</w:t>
      </w:r>
    </w:p>
    <w:p w14:paraId="22356B3D" w14:textId="77777777" w:rsidR="005F353A" w:rsidRDefault="00000000">
      <w:pPr>
        <w:pStyle w:val="afffff9"/>
        <w:ind w:firstLine="360"/>
        <w:rPr>
          <w:sz w:val="18"/>
          <w:szCs w:val="18"/>
        </w:rPr>
      </w:pPr>
      <w:r>
        <w:rPr>
          <w:rFonts w:ascii="黑体" w:eastAsia="黑体" w:hAnsi="黑体" w:cs="黑体" w:hint="eastAsia"/>
          <w:sz w:val="18"/>
          <w:szCs w:val="18"/>
        </w:rPr>
        <w:t>注1：</w:t>
      </w:r>
      <w:r>
        <w:rPr>
          <w:rFonts w:hint="eastAsia"/>
          <w:sz w:val="18"/>
          <w:szCs w:val="18"/>
        </w:rPr>
        <w:t>向下视野的范围数值特别考虑了呼吸导流板。</w:t>
      </w:r>
    </w:p>
    <w:p w14:paraId="5D920734" w14:textId="77777777" w:rsidR="005F353A" w:rsidRDefault="00000000">
      <w:pPr>
        <w:pStyle w:val="afffff9"/>
        <w:ind w:firstLine="360"/>
      </w:pPr>
      <w:r>
        <w:rPr>
          <w:rFonts w:ascii="黑体" w:eastAsia="黑体" w:hAnsi="黑体" w:cs="黑体" w:hint="eastAsia"/>
          <w:sz w:val="18"/>
          <w:szCs w:val="18"/>
        </w:rPr>
        <w:t>注2：</w:t>
      </w:r>
      <w:r>
        <w:rPr>
          <w:rFonts w:hint="eastAsia"/>
          <w:sz w:val="18"/>
          <w:szCs w:val="18"/>
        </w:rPr>
        <w:t>以上视野标准均基于参考头型相对的固定平面。</w:t>
      </w:r>
    </w:p>
    <w:p w14:paraId="7A2583CE" w14:textId="77777777" w:rsidR="005F353A" w:rsidRDefault="00000000">
      <w:pPr>
        <w:pStyle w:val="affd"/>
        <w:spacing w:before="120" w:after="120"/>
      </w:pPr>
      <w:bookmarkStart w:id="134" w:name="_Toc1516"/>
      <w:bookmarkStart w:id="135" w:name="_Toc180597123"/>
      <w:bookmarkStart w:id="136" w:name="_Toc27130"/>
      <w:bookmarkStart w:id="137" w:name="_Toc180597205"/>
      <w:bookmarkStart w:id="138" w:name="_Toc22356"/>
      <w:r>
        <w:rPr>
          <w:rFonts w:hint="eastAsia"/>
        </w:rPr>
        <w:t>性能</w:t>
      </w:r>
      <w:bookmarkEnd w:id="134"/>
      <w:bookmarkEnd w:id="135"/>
      <w:bookmarkEnd w:id="136"/>
      <w:bookmarkEnd w:id="137"/>
      <w:bookmarkEnd w:id="138"/>
    </w:p>
    <w:p w14:paraId="32A930D8" w14:textId="77777777" w:rsidR="005F353A" w:rsidRDefault="00000000">
      <w:pPr>
        <w:pStyle w:val="affe"/>
        <w:spacing w:before="120" w:after="120"/>
      </w:pPr>
      <w:bookmarkStart w:id="139" w:name="_Toc180597125"/>
      <w:r>
        <w:rPr>
          <w:rFonts w:hint="eastAsia"/>
        </w:rPr>
        <w:t>固定装置稳定性</w:t>
      </w:r>
      <w:bookmarkEnd w:id="139"/>
    </w:p>
    <w:p w14:paraId="0C8C3631" w14:textId="77777777" w:rsidR="005F353A" w:rsidRDefault="00000000">
      <w:pPr>
        <w:pStyle w:val="afffff9"/>
        <w:ind w:firstLine="420"/>
      </w:pPr>
      <w:r>
        <w:rPr>
          <w:rFonts w:hint="eastAsia"/>
        </w:rPr>
        <w:t>按6.3.2规定的方法进行测试，头盔可以移动，但</w:t>
      </w:r>
      <w:proofErr w:type="gramStart"/>
      <w:r>
        <w:rPr>
          <w:rFonts w:hint="eastAsia"/>
        </w:rPr>
        <w:t>不</w:t>
      </w:r>
      <w:proofErr w:type="gramEnd"/>
      <w:r>
        <w:rPr>
          <w:rFonts w:hint="eastAsia"/>
        </w:rPr>
        <w:t>应从头型上跌落。</w:t>
      </w:r>
    </w:p>
    <w:p w14:paraId="4DFEAC92" w14:textId="77777777" w:rsidR="005F353A" w:rsidRDefault="00000000">
      <w:pPr>
        <w:pStyle w:val="affe"/>
        <w:spacing w:before="120" w:after="120"/>
      </w:pPr>
      <w:bookmarkStart w:id="140" w:name="_Toc180597126"/>
      <w:r>
        <w:rPr>
          <w:rFonts w:hint="eastAsia"/>
        </w:rPr>
        <w:t>佩戴装置强度性能</w:t>
      </w:r>
      <w:bookmarkEnd w:id="140"/>
    </w:p>
    <w:p w14:paraId="1014C2AB" w14:textId="050E9A54" w:rsidR="005F353A" w:rsidRDefault="00000000">
      <w:pPr>
        <w:pStyle w:val="afffff9"/>
        <w:ind w:firstLine="420"/>
      </w:pPr>
      <w:r>
        <w:rPr>
          <w:rFonts w:hint="eastAsia"/>
        </w:rPr>
        <w:t>按6.3.3 规定的方法进行测试，佩戴紧固装置应承受机械载荷，动态载荷期间的最大位移不应超过30mm，且在试验后顺利、快速地解开佩戴装置。</w:t>
      </w:r>
    </w:p>
    <w:p w14:paraId="4F97DE52" w14:textId="77777777" w:rsidR="005F353A" w:rsidRDefault="00000000">
      <w:pPr>
        <w:pStyle w:val="affe"/>
        <w:spacing w:before="120" w:after="120"/>
      </w:pPr>
      <w:bookmarkStart w:id="141" w:name="_Toc180597127"/>
      <w:r>
        <w:rPr>
          <w:rFonts w:hint="eastAsia"/>
        </w:rPr>
        <w:t>吸收碰撞能量性能</w:t>
      </w:r>
      <w:bookmarkEnd w:id="141"/>
      <w:r>
        <w:rPr>
          <w:rFonts w:hint="eastAsia"/>
        </w:rPr>
        <w:t xml:space="preserve"> </w:t>
      </w:r>
    </w:p>
    <w:p w14:paraId="619FF693" w14:textId="77777777" w:rsidR="005F353A" w:rsidRDefault="00000000">
      <w:pPr>
        <w:pStyle w:val="afffff9"/>
        <w:ind w:firstLine="420"/>
      </w:pPr>
      <w:r>
        <w:rPr>
          <w:rFonts w:hint="eastAsia"/>
        </w:rPr>
        <w:t>吸收碰撞能量性能试验包括标准冲击实验、低速冲击、低速侧向冲击，按6.3.4规定的方法进行测试，各项目限定的加速度应该根据对应的头型均应符合要求。在整个试验过程中，头盔的保护结构不应破裂，头盔外壳、冲击衬垫、紧固系统或其他部件不存在断裂现象。</w:t>
      </w:r>
    </w:p>
    <w:p w14:paraId="72BA3437" w14:textId="77777777" w:rsidR="005F353A" w:rsidRDefault="00000000">
      <w:pPr>
        <w:pStyle w:val="affe"/>
        <w:spacing w:before="120" w:after="120"/>
      </w:pPr>
      <w:bookmarkStart w:id="142" w:name="_Toc180597128"/>
      <w:r>
        <w:rPr>
          <w:rFonts w:hint="eastAsia"/>
        </w:rPr>
        <w:t xml:space="preserve">下颌吸收碰撞能量性能 </w:t>
      </w:r>
      <w:bookmarkEnd w:id="142"/>
    </w:p>
    <w:p w14:paraId="2DA7555B" w14:textId="77777777" w:rsidR="005F353A" w:rsidRDefault="00000000">
      <w:pPr>
        <w:pStyle w:val="afffff9"/>
        <w:ind w:firstLine="420"/>
      </w:pPr>
      <w:r>
        <w:rPr>
          <w:rFonts w:hint="eastAsia"/>
        </w:rPr>
        <w:t>按6.3.5 规定的方法进行测试，峰值不应超过275g，且所有部件不得失效，以免对佩戴者造成潜在伤害。</w:t>
      </w:r>
    </w:p>
    <w:p w14:paraId="7DA6D17F" w14:textId="77777777" w:rsidR="005F353A" w:rsidRDefault="00000000">
      <w:pPr>
        <w:pStyle w:val="affe"/>
        <w:spacing w:before="120" w:after="120"/>
      </w:pPr>
      <w:bookmarkStart w:id="143" w:name="_Toc180597129"/>
      <w:r>
        <w:rPr>
          <w:rFonts w:hint="eastAsia"/>
        </w:rPr>
        <w:t>耐穿透性能</w:t>
      </w:r>
      <w:bookmarkEnd w:id="143"/>
    </w:p>
    <w:p w14:paraId="12D45447" w14:textId="77777777" w:rsidR="005F353A" w:rsidRDefault="00000000">
      <w:pPr>
        <w:pStyle w:val="afffff9"/>
        <w:ind w:firstLine="420"/>
      </w:pPr>
      <w:r>
        <w:rPr>
          <w:rFonts w:hint="eastAsia"/>
        </w:rPr>
        <w:t>按6.3.6规定的方法进行测试，试验</w:t>
      </w:r>
      <w:proofErr w:type="gramStart"/>
      <w:r>
        <w:rPr>
          <w:rFonts w:hint="eastAsia"/>
        </w:rPr>
        <w:t>锥</w:t>
      </w:r>
      <w:proofErr w:type="gramEnd"/>
      <w:r>
        <w:rPr>
          <w:rFonts w:hint="eastAsia"/>
        </w:rPr>
        <w:t>不应穿透头盔外壳、与头型产生接触,否则试验不通过。</w:t>
      </w:r>
    </w:p>
    <w:p w14:paraId="198CA990" w14:textId="77777777" w:rsidR="005F353A" w:rsidRDefault="00000000">
      <w:pPr>
        <w:pStyle w:val="affe"/>
        <w:spacing w:before="120" w:after="120"/>
      </w:pPr>
      <w:bookmarkStart w:id="144" w:name="_Toc180597130"/>
      <w:r>
        <w:rPr>
          <w:rFonts w:hint="eastAsia"/>
        </w:rPr>
        <w:t>护目镜耐穿透性</w:t>
      </w:r>
      <w:bookmarkEnd w:id="144"/>
    </w:p>
    <w:p w14:paraId="4A01644D" w14:textId="77777777" w:rsidR="005F353A" w:rsidRDefault="00000000">
      <w:pPr>
        <w:pStyle w:val="afffff9"/>
        <w:ind w:firstLine="420"/>
      </w:pPr>
      <w:r>
        <w:rPr>
          <w:rFonts w:hint="eastAsia"/>
        </w:rPr>
        <w:t>按6.3.7规定的方法进行测试，铅粒不应穿透到头盔内部。</w:t>
      </w:r>
    </w:p>
    <w:p w14:paraId="0A245BE1" w14:textId="77777777" w:rsidR="005F353A" w:rsidRDefault="00000000">
      <w:pPr>
        <w:pStyle w:val="affe"/>
        <w:spacing w:before="120" w:after="120"/>
      </w:pPr>
      <w:bookmarkStart w:id="145" w:name="_Toc180597131"/>
      <w:r>
        <w:rPr>
          <w:rFonts w:hint="eastAsia"/>
        </w:rPr>
        <w:t>正面头部保护装置</w:t>
      </w:r>
      <w:bookmarkEnd w:id="145"/>
    </w:p>
    <w:p w14:paraId="1E6CA6F0" w14:textId="77777777" w:rsidR="005F353A" w:rsidRDefault="00000000">
      <w:pPr>
        <w:pStyle w:val="afffff9"/>
        <w:ind w:firstLine="420"/>
      </w:pPr>
      <w:r w:rsidRPr="007B455F">
        <w:rPr>
          <w:rFonts w:hint="eastAsia"/>
        </w:rPr>
        <w:t>按6.4.7规定的方法评估正面头部保护装置，同时满足以上A、B两项要求。</w:t>
      </w:r>
    </w:p>
    <w:p w14:paraId="3A056F53" w14:textId="77777777" w:rsidR="005F353A" w:rsidRDefault="00000000">
      <w:pPr>
        <w:pStyle w:val="affe"/>
        <w:spacing w:before="120" w:after="120"/>
      </w:pPr>
      <w:bookmarkStart w:id="146" w:name="_Toc180597132"/>
      <w:r>
        <w:rPr>
          <w:rFonts w:hint="eastAsia"/>
        </w:rPr>
        <w:t>阻燃性能</w:t>
      </w:r>
      <w:bookmarkEnd w:id="146"/>
    </w:p>
    <w:p w14:paraId="626A95A6" w14:textId="77777777" w:rsidR="005F353A" w:rsidRDefault="00000000">
      <w:pPr>
        <w:pStyle w:val="afffff9"/>
        <w:ind w:firstLine="420"/>
      </w:pPr>
      <w:r>
        <w:rPr>
          <w:rFonts w:hint="eastAsia"/>
        </w:rPr>
        <w:lastRenderedPageBreak/>
        <w:t>按6.3.9 规定的方法对壳体、头盔镶边、下颌带、护目镜和衬垫材料进行试验。对于壳体,应在火焰移开后10s内自行熄灭；对于头盔镶边，移除火焰后应在20s内自行熄灭；对于下颌带和外壳（如果有），不应熔化，并应在火焰移除后5s内自行熄灭；对于护目镜，应在20s内自行熄灭，对于头盔面部或颈部50mm内的衬垫材料，火焰移除后5s内自行熄灭。</w:t>
      </w:r>
    </w:p>
    <w:p w14:paraId="0B60661F" w14:textId="77777777" w:rsidR="005F353A" w:rsidRDefault="00000000">
      <w:pPr>
        <w:pStyle w:val="affe"/>
        <w:spacing w:before="120" w:after="120"/>
      </w:pPr>
      <w:r>
        <w:rPr>
          <w:rFonts w:hint="eastAsia"/>
        </w:rPr>
        <w:t>可移除性能</w:t>
      </w:r>
    </w:p>
    <w:p w14:paraId="49F6B988" w14:textId="77777777" w:rsidR="005F353A" w:rsidRDefault="00000000">
      <w:pPr>
        <w:pStyle w:val="afffff9"/>
        <w:ind w:firstLine="420"/>
      </w:pPr>
      <w:r>
        <w:rPr>
          <w:rFonts w:hint="eastAsia"/>
        </w:rPr>
        <w:t>按6.3.10规定的方法进行测试，应能将头盔方便</w:t>
      </w:r>
      <w:proofErr w:type="gramStart"/>
      <w:r>
        <w:rPr>
          <w:rFonts w:hint="eastAsia"/>
        </w:rPr>
        <w:t>且及时</w:t>
      </w:r>
      <w:proofErr w:type="gramEnd"/>
      <w:r>
        <w:rPr>
          <w:rFonts w:hint="eastAsia"/>
        </w:rPr>
        <w:t>从头型上取下。</w:t>
      </w:r>
    </w:p>
    <w:p w14:paraId="1536BE45" w14:textId="77777777" w:rsidR="005F353A" w:rsidRDefault="00000000">
      <w:pPr>
        <w:pStyle w:val="affd"/>
        <w:spacing w:before="120" w:after="120"/>
      </w:pPr>
      <w:bookmarkStart w:id="147" w:name="_Toc11895"/>
      <w:bookmarkStart w:id="148" w:name="_Toc1542"/>
      <w:bookmarkStart w:id="149" w:name="_Toc19269"/>
      <w:bookmarkStart w:id="150" w:name="_Toc180597134"/>
      <w:bookmarkStart w:id="151" w:name="_Toc180597206"/>
      <w:r>
        <w:rPr>
          <w:rFonts w:hint="eastAsia"/>
        </w:rPr>
        <w:t>头盔标识和标记</w:t>
      </w:r>
      <w:bookmarkEnd w:id="147"/>
      <w:bookmarkEnd w:id="148"/>
      <w:bookmarkEnd w:id="149"/>
      <w:bookmarkEnd w:id="150"/>
      <w:bookmarkEnd w:id="151"/>
      <w:r>
        <w:rPr>
          <w:rFonts w:hint="eastAsia"/>
        </w:rPr>
        <w:t xml:space="preserve"> </w:t>
      </w:r>
    </w:p>
    <w:p w14:paraId="50733D30" w14:textId="77777777" w:rsidR="005F353A" w:rsidRDefault="00000000">
      <w:pPr>
        <w:pStyle w:val="affe"/>
        <w:spacing w:before="120" w:after="120"/>
      </w:pPr>
      <w:bookmarkStart w:id="152" w:name="_Toc180597135"/>
      <w:r>
        <w:rPr>
          <w:rFonts w:hint="eastAsia"/>
        </w:rPr>
        <w:t>头盔成品的标识和标记</w:t>
      </w:r>
      <w:bookmarkEnd w:id="152"/>
    </w:p>
    <w:p w14:paraId="4F37711B" w14:textId="77777777" w:rsidR="005F353A" w:rsidRDefault="00000000">
      <w:pPr>
        <w:pStyle w:val="afffff9"/>
        <w:ind w:firstLine="420"/>
      </w:pPr>
      <w:r>
        <w:rPr>
          <w:rFonts w:hint="eastAsia"/>
        </w:rPr>
        <w:t>每一顶头盔的标识都应持久耐用、清晰易辨，注明产品名称、制造商/生产厂名称和地址、生产日期或批号/编号、头盔型号和规格、产品执行标准。当标识上无条码时，应使用中文或当地语言。</w:t>
      </w:r>
    </w:p>
    <w:p w14:paraId="3DACABF9" w14:textId="77777777" w:rsidR="005F353A" w:rsidRDefault="00000000">
      <w:pPr>
        <w:pStyle w:val="affe"/>
        <w:spacing w:before="120" w:after="120"/>
      </w:pPr>
      <w:bookmarkStart w:id="153" w:name="_Toc180597136"/>
      <w:r>
        <w:rPr>
          <w:rFonts w:hint="eastAsia"/>
        </w:rPr>
        <w:t>头盔标识信息</w:t>
      </w:r>
      <w:bookmarkEnd w:id="153"/>
    </w:p>
    <w:p w14:paraId="32042F20" w14:textId="77777777" w:rsidR="005F353A" w:rsidRPr="007B455F" w:rsidRDefault="00000000">
      <w:pPr>
        <w:pStyle w:val="af5"/>
        <w:numPr>
          <w:ilvl w:val="255"/>
          <w:numId w:val="0"/>
        </w:numPr>
        <w:ind w:left="425"/>
      </w:pPr>
      <w:r w:rsidRPr="007B455F">
        <w:rPr>
          <w:rFonts w:hint="eastAsia"/>
        </w:rPr>
        <w:t>头盔标识应至少说明以下信息：</w:t>
      </w:r>
    </w:p>
    <w:p w14:paraId="59766401" w14:textId="77777777" w:rsidR="005F353A" w:rsidRDefault="00000000">
      <w:pPr>
        <w:pStyle w:val="af5"/>
        <w:numPr>
          <w:ilvl w:val="0"/>
          <w:numId w:val="37"/>
        </w:numPr>
      </w:pPr>
      <w:r>
        <w:rPr>
          <w:rFonts w:hint="eastAsia"/>
        </w:rPr>
        <w:t>任何头盔都无法保证佩戴者的绝对安全。为了达到最佳防护性能，头盔应高度贴合，佩戴装置应牢牢固定头盔。头盔在佩戴、固定后，不应轻易取下；</w:t>
      </w:r>
    </w:p>
    <w:p w14:paraId="35F9A76D" w14:textId="77777777" w:rsidR="005F353A" w:rsidRDefault="00000000">
      <w:pPr>
        <w:pStyle w:val="af5"/>
      </w:pPr>
      <w:r>
        <w:rPr>
          <w:rFonts w:hint="eastAsia"/>
        </w:rPr>
        <w:t>头盔的构造使得头盔可以吸收撞击能量，从而破坏头盔，尽管损坏部分可能并不明显。如果头盔受到撞击，应返厂检查，或者销毁、更换；</w:t>
      </w:r>
    </w:p>
    <w:p w14:paraId="06121D2E" w14:textId="77777777" w:rsidR="005F353A" w:rsidRDefault="00000000">
      <w:pPr>
        <w:pStyle w:val="af5"/>
      </w:pPr>
      <w:r>
        <w:rPr>
          <w:rFonts w:hint="eastAsia"/>
        </w:rPr>
        <w:t>头盔适合的最小和最大头围，应以cm计；</w:t>
      </w:r>
    </w:p>
    <w:p w14:paraId="01725F9D" w14:textId="77777777" w:rsidR="005F353A" w:rsidRDefault="00000000">
      <w:pPr>
        <w:pStyle w:val="af5"/>
      </w:pPr>
      <w:r>
        <w:rPr>
          <w:rFonts w:hint="eastAsia"/>
        </w:rPr>
        <w:t>如果头盔某组件易与常见溶剂、粘贴剂、油漆或清洁剂反应，还应贴有标识以产生如下效果：“这种头盔可能会被一些常见物质严重损坏，但没有明显可见的损坏。仅使用以下适宜材料：（推荐的清洁剂、油漆、粘贴剂等）。”；</w:t>
      </w:r>
    </w:p>
    <w:p w14:paraId="563A0257" w14:textId="77777777" w:rsidR="005F353A" w:rsidRDefault="00000000">
      <w:pPr>
        <w:pStyle w:val="af5"/>
      </w:pPr>
      <w:r>
        <w:rPr>
          <w:rFonts w:hint="eastAsia"/>
        </w:rPr>
        <w:t>认证产品的认证标识（如有）。</w:t>
      </w:r>
    </w:p>
    <w:p w14:paraId="642A1BC5" w14:textId="77777777" w:rsidR="005F353A" w:rsidRDefault="00000000">
      <w:pPr>
        <w:pStyle w:val="af5"/>
        <w:numPr>
          <w:ilvl w:val="255"/>
          <w:numId w:val="0"/>
        </w:numPr>
        <w:ind w:firstLineChars="200" w:firstLine="420"/>
      </w:pPr>
      <w:r>
        <w:rPr>
          <w:rFonts w:hint="eastAsia"/>
        </w:rPr>
        <w:t>如果头盔有特殊要求，每个头盔还应有特殊要求的警告标识。</w:t>
      </w:r>
    </w:p>
    <w:p w14:paraId="5B14AC43" w14:textId="77777777" w:rsidR="005F353A" w:rsidRDefault="00000000">
      <w:pPr>
        <w:pStyle w:val="affe"/>
        <w:spacing w:before="120" w:after="120"/>
      </w:pPr>
      <w:bookmarkStart w:id="154" w:name="_Toc180597137"/>
      <w:r>
        <w:rPr>
          <w:rFonts w:hint="eastAsia"/>
        </w:rPr>
        <w:t>关键部件的标记和标识</w:t>
      </w:r>
      <w:bookmarkEnd w:id="154"/>
    </w:p>
    <w:p w14:paraId="2A7C3534" w14:textId="77777777" w:rsidR="005F353A" w:rsidRDefault="00000000">
      <w:pPr>
        <w:pStyle w:val="afffff9"/>
        <w:ind w:firstLine="420"/>
      </w:pPr>
      <w:r>
        <w:rPr>
          <w:rFonts w:hint="eastAsia"/>
        </w:rPr>
        <w:t>如果头盔零部件不得不替换，但替代部件会降低佩戴安全性或检测的任何性能，则制造商应加以标注，以防用户购买、使用替代部件。全盔护目镜尤其应标明制造商、生产年月。</w:t>
      </w:r>
    </w:p>
    <w:p w14:paraId="5B5D9961" w14:textId="77777777" w:rsidR="005F353A" w:rsidRDefault="00000000">
      <w:pPr>
        <w:pStyle w:val="affc"/>
        <w:spacing w:before="240" w:after="240"/>
      </w:pPr>
      <w:bookmarkStart w:id="155" w:name="_Toc6253"/>
      <w:bookmarkStart w:id="156" w:name="_Toc27275"/>
      <w:bookmarkStart w:id="157" w:name="_Toc180597138"/>
      <w:bookmarkStart w:id="158" w:name="_Toc180597207"/>
      <w:bookmarkStart w:id="159" w:name="_Toc26554"/>
      <w:r>
        <w:rPr>
          <w:rFonts w:hint="eastAsia"/>
        </w:rPr>
        <w:t>检验方法</w:t>
      </w:r>
      <w:bookmarkEnd w:id="155"/>
      <w:bookmarkEnd w:id="156"/>
    </w:p>
    <w:p w14:paraId="648A8C40" w14:textId="77777777" w:rsidR="005F353A" w:rsidRDefault="00000000">
      <w:pPr>
        <w:pStyle w:val="affd"/>
        <w:spacing w:before="120" w:after="120"/>
      </w:pPr>
      <w:r>
        <w:rPr>
          <w:rFonts w:hint="eastAsia"/>
        </w:rPr>
        <w:t>试验室环境条件及试验样品</w:t>
      </w:r>
    </w:p>
    <w:p w14:paraId="2E71F282" w14:textId="77777777" w:rsidR="005F353A" w:rsidRDefault="00000000">
      <w:pPr>
        <w:pStyle w:val="afffff9"/>
        <w:ind w:firstLine="420"/>
      </w:pPr>
      <w:r>
        <w:rPr>
          <w:rFonts w:hint="eastAsia"/>
        </w:rPr>
        <w:t>实验室温度21℃±5℃、相对湿度40%</w:t>
      </w:r>
      <w:r>
        <w:rPr>
          <w:rFonts w:ascii="Times New Roman"/>
        </w:rPr>
        <w:t>~</w:t>
      </w:r>
      <w:r>
        <w:rPr>
          <w:rFonts w:hint="eastAsia"/>
        </w:rPr>
        <w:t>80%。</w:t>
      </w:r>
    </w:p>
    <w:p w14:paraId="6D722D9C" w14:textId="77777777" w:rsidR="005F353A" w:rsidRDefault="00000000">
      <w:pPr>
        <w:pStyle w:val="afffff9"/>
        <w:ind w:firstLine="420"/>
      </w:pPr>
      <w:r>
        <w:rPr>
          <w:rFonts w:hint="eastAsia"/>
        </w:rPr>
        <w:t>试验样品的选取应满足附录A的要求。</w:t>
      </w:r>
    </w:p>
    <w:p w14:paraId="0199F9A7" w14:textId="77777777" w:rsidR="005F353A" w:rsidRDefault="00000000">
      <w:pPr>
        <w:pStyle w:val="affd"/>
        <w:spacing w:before="120" w:after="120"/>
      </w:pPr>
      <w:bookmarkStart w:id="160" w:name="_Toc9459"/>
      <w:bookmarkStart w:id="161" w:name="_Toc11471"/>
      <w:r>
        <w:rPr>
          <w:rFonts w:hint="eastAsia"/>
        </w:rPr>
        <w:t>质量测试</w:t>
      </w:r>
      <w:bookmarkEnd w:id="160"/>
      <w:bookmarkEnd w:id="161"/>
    </w:p>
    <w:p w14:paraId="1A9B0C54" w14:textId="77777777" w:rsidR="005F353A" w:rsidRDefault="00000000">
      <w:pPr>
        <w:pStyle w:val="affe"/>
        <w:spacing w:before="120" w:after="120"/>
      </w:pPr>
      <w:r>
        <w:rPr>
          <w:rFonts w:hint="eastAsia"/>
        </w:rPr>
        <w:t>测试工具</w:t>
      </w:r>
    </w:p>
    <w:p w14:paraId="7CCCC60F" w14:textId="77777777" w:rsidR="005F353A" w:rsidRDefault="00000000">
      <w:pPr>
        <w:pStyle w:val="afffff9"/>
        <w:ind w:firstLine="420"/>
      </w:pPr>
      <w:r>
        <w:rPr>
          <w:rFonts w:hint="eastAsia"/>
        </w:rPr>
        <w:t>秤的量程满足</w:t>
      </w:r>
      <w:r>
        <w:t>0kg</w:t>
      </w:r>
      <w:r>
        <w:t>⁓</w:t>
      </w:r>
      <w:r>
        <w:t>2kg</w:t>
      </w:r>
      <w:r>
        <w:rPr>
          <w:rFonts w:hint="eastAsia"/>
        </w:rPr>
        <w:t>，精度不应低于</w:t>
      </w:r>
      <w:r>
        <w:t>0.01kg</w:t>
      </w:r>
      <w:r>
        <w:rPr>
          <w:rFonts w:hint="eastAsia"/>
        </w:rPr>
        <w:t>。</w:t>
      </w:r>
    </w:p>
    <w:p w14:paraId="37E9FF0C" w14:textId="77777777" w:rsidR="005F353A" w:rsidRDefault="00000000">
      <w:pPr>
        <w:pStyle w:val="affe"/>
        <w:spacing w:before="120" w:after="120"/>
      </w:pPr>
      <w:r>
        <w:rPr>
          <w:rFonts w:hint="eastAsia"/>
        </w:rPr>
        <w:t>试验步骤</w:t>
      </w:r>
    </w:p>
    <w:p w14:paraId="65101204" w14:textId="77777777" w:rsidR="005F353A" w:rsidRDefault="00000000">
      <w:pPr>
        <w:pStyle w:val="afffff9"/>
        <w:spacing w:before="240" w:after="240"/>
        <w:ind w:firstLine="420"/>
      </w:pPr>
      <w:r>
        <w:rPr>
          <w:rFonts w:hint="eastAsia"/>
        </w:rPr>
        <w:t>称量并记录头盔质量，按kg计，结果保留两位小数。</w:t>
      </w:r>
      <w:bookmarkEnd w:id="157"/>
      <w:bookmarkEnd w:id="158"/>
      <w:bookmarkEnd w:id="159"/>
    </w:p>
    <w:p w14:paraId="2722E4F7" w14:textId="77777777" w:rsidR="005F353A" w:rsidRDefault="00000000">
      <w:pPr>
        <w:pStyle w:val="affd"/>
        <w:spacing w:before="120" w:after="120"/>
      </w:pPr>
      <w:bookmarkStart w:id="162" w:name="_Toc29641"/>
      <w:bookmarkStart w:id="163" w:name="_Toc180597139"/>
      <w:bookmarkStart w:id="164" w:name="_Toc146715793"/>
      <w:bookmarkStart w:id="165" w:name="_Toc180597208"/>
      <w:bookmarkStart w:id="166" w:name="_Toc25686"/>
      <w:bookmarkStart w:id="167" w:name="_Toc14979"/>
      <w:bookmarkStart w:id="168" w:name="_Toc20295"/>
      <w:r>
        <w:rPr>
          <w:rFonts w:hint="eastAsia"/>
        </w:rPr>
        <w:t>视野范围</w:t>
      </w:r>
      <w:bookmarkEnd w:id="162"/>
      <w:bookmarkEnd w:id="163"/>
      <w:bookmarkEnd w:id="164"/>
      <w:bookmarkEnd w:id="165"/>
      <w:bookmarkEnd w:id="166"/>
      <w:r>
        <w:rPr>
          <w:rFonts w:hint="eastAsia"/>
        </w:rPr>
        <w:t>测试</w:t>
      </w:r>
      <w:bookmarkEnd w:id="167"/>
      <w:bookmarkEnd w:id="168"/>
    </w:p>
    <w:p w14:paraId="18B408C2" w14:textId="77777777" w:rsidR="005F353A" w:rsidRDefault="00000000">
      <w:pPr>
        <w:pStyle w:val="affe"/>
        <w:spacing w:before="120" w:after="120"/>
      </w:pPr>
      <w:bookmarkStart w:id="169" w:name="_Toc180597140"/>
      <w:r>
        <w:rPr>
          <w:rFonts w:hint="eastAsia"/>
        </w:rPr>
        <w:t>通用要求</w:t>
      </w:r>
      <w:bookmarkEnd w:id="169"/>
    </w:p>
    <w:p w14:paraId="6D75B898" w14:textId="77777777" w:rsidR="005F353A" w:rsidRDefault="00000000">
      <w:pPr>
        <w:pStyle w:val="afffff9"/>
        <w:ind w:firstLine="420"/>
      </w:pPr>
      <w:r>
        <w:rPr>
          <w:rFonts w:hint="eastAsia"/>
        </w:rPr>
        <w:t>将头盔佩戴在每个合适的头型上，以检查视野范围，根据相应的头盔佩戴指数进行佩戴，并以50N的力将其固定。视野应包括头型前方的以下立体角：</w:t>
      </w:r>
    </w:p>
    <w:p w14:paraId="2678FCB5" w14:textId="77777777" w:rsidR="005F353A" w:rsidRDefault="00000000">
      <w:pPr>
        <w:pStyle w:val="af2"/>
      </w:pPr>
      <w:r>
        <w:rPr>
          <w:rFonts w:hint="eastAsia"/>
        </w:rPr>
        <w:t>上视野；</w:t>
      </w:r>
    </w:p>
    <w:p w14:paraId="1CAE85AE" w14:textId="77777777" w:rsidR="005F353A" w:rsidRDefault="00000000">
      <w:pPr>
        <w:pStyle w:val="af2"/>
      </w:pPr>
      <w:r>
        <w:rPr>
          <w:rFonts w:hint="eastAsia"/>
        </w:rPr>
        <w:lastRenderedPageBreak/>
        <w:t>水平视野；</w:t>
      </w:r>
    </w:p>
    <w:p w14:paraId="04CCFFBC" w14:textId="77777777" w:rsidR="005F353A" w:rsidRDefault="00000000">
      <w:pPr>
        <w:pStyle w:val="af2"/>
      </w:pPr>
      <w:r>
        <w:rPr>
          <w:rFonts w:hint="eastAsia"/>
        </w:rPr>
        <w:t>除呼吸导流板外的下视野。</w:t>
      </w:r>
    </w:p>
    <w:p w14:paraId="7511AFC9" w14:textId="77777777" w:rsidR="005F353A" w:rsidRDefault="00000000">
      <w:pPr>
        <w:pStyle w:val="affe"/>
        <w:spacing w:before="120" w:after="120"/>
      </w:pPr>
      <w:bookmarkStart w:id="170" w:name="_Toc180597141"/>
      <w:r>
        <w:rPr>
          <w:rFonts w:hint="eastAsia"/>
        </w:rPr>
        <w:t>上视野</w:t>
      </w:r>
      <w:bookmarkEnd w:id="170"/>
    </w:p>
    <w:p w14:paraId="2136930E" w14:textId="77777777" w:rsidR="005F353A" w:rsidRDefault="00000000">
      <w:pPr>
        <w:pStyle w:val="afffff9"/>
        <w:ind w:firstLine="420"/>
      </w:pPr>
      <w:r>
        <w:rPr>
          <w:rFonts w:hint="eastAsia"/>
        </w:rPr>
        <w:t>上视野是由头型的参考平面和从参考平面向上倾斜5º 的第二个平面所形成的立体角。如图6所示，第二个平面与参考平面相交于头型前表面的两点，这两点在纵向平面的左右各31mm处。</w:t>
      </w:r>
    </w:p>
    <w:p w14:paraId="5B84A372" w14:textId="77777777" w:rsidR="005F353A" w:rsidRDefault="005F353A">
      <w:pPr>
        <w:pStyle w:val="afffff9"/>
        <w:ind w:firstLine="360"/>
        <w:jc w:val="right"/>
        <w:rPr>
          <w:sz w:val="18"/>
          <w:szCs w:val="16"/>
        </w:rPr>
      </w:pPr>
    </w:p>
    <w:p w14:paraId="7ADADCD7" w14:textId="77777777" w:rsidR="005F353A" w:rsidRDefault="00000000">
      <w:pPr>
        <w:pStyle w:val="afffff9"/>
        <w:ind w:firstLine="360"/>
        <w:jc w:val="right"/>
        <w:rPr>
          <w:sz w:val="18"/>
          <w:szCs w:val="16"/>
        </w:rPr>
      </w:pPr>
      <w:r>
        <w:rPr>
          <w:rFonts w:hint="eastAsia"/>
          <w:sz w:val="18"/>
          <w:szCs w:val="16"/>
        </w:rPr>
        <w:t>单位为毫米</w:t>
      </w:r>
    </w:p>
    <w:p w14:paraId="5C35A19C" w14:textId="77777777" w:rsidR="007B455F" w:rsidRDefault="007B455F">
      <w:pPr>
        <w:pStyle w:val="afffff9"/>
        <w:ind w:firstLine="360"/>
        <w:jc w:val="right"/>
        <w:rPr>
          <w:sz w:val="18"/>
          <w:szCs w:val="16"/>
        </w:rPr>
      </w:pPr>
    </w:p>
    <w:p w14:paraId="40453CA4" w14:textId="77777777" w:rsidR="005F353A" w:rsidRDefault="00000000">
      <w:pPr>
        <w:pStyle w:val="afffff9"/>
        <w:ind w:firstLineChars="0" w:firstLine="0"/>
        <w:jc w:val="center"/>
      </w:pPr>
      <w:r>
        <w:rPr>
          <w:noProof/>
        </w:rPr>
        <w:drawing>
          <wp:inline distT="0" distB="0" distL="0" distR="0" wp14:anchorId="21CE5F26" wp14:editId="075DC51E">
            <wp:extent cx="4669680" cy="4092855"/>
            <wp:effectExtent l="0" t="0" r="0" b="3175"/>
            <wp:docPr id="6" name="图片 7" descr="C:/Users/Administrator/Desktop/头型/1701937310888.png17019373108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7" descr="C:/Users/Administrator/Desktop/头型/1701937310888.png1701937310888"/>
                    <pic:cNvPicPr>
                      <a:picLocks noChangeAspect="1" noChangeArrowheads="1"/>
                    </pic:cNvPicPr>
                  </pic:nvPicPr>
                  <pic:blipFill>
                    <a:blip r:embed="rId24"/>
                    <a:srcRect l="10843" r="10843"/>
                    <a:stretch>
                      <a:fillRect/>
                    </a:stretch>
                  </pic:blipFill>
                  <pic:spPr>
                    <a:xfrm>
                      <a:off x="0" y="0"/>
                      <a:ext cx="4679062" cy="4101078"/>
                    </a:xfrm>
                    <a:prstGeom prst="rect">
                      <a:avLst/>
                    </a:prstGeom>
                    <a:noFill/>
                    <a:ln>
                      <a:noFill/>
                    </a:ln>
                  </pic:spPr>
                </pic:pic>
              </a:graphicData>
            </a:graphic>
          </wp:inline>
        </w:drawing>
      </w:r>
    </w:p>
    <w:p w14:paraId="1F6B6392" w14:textId="77777777" w:rsidR="005F353A" w:rsidRDefault="00000000">
      <w:pPr>
        <w:pStyle w:val="afd"/>
        <w:spacing w:before="120" w:after="120"/>
      </w:pPr>
      <w:r>
        <w:rPr>
          <w:rFonts w:hint="eastAsia"/>
        </w:rPr>
        <w:t>上视野</w:t>
      </w:r>
    </w:p>
    <w:p w14:paraId="0C63358C" w14:textId="77777777" w:rsidR="005F353A" w:rsidRDefault="00000000">
      <w:pPr>
        <w:pStyle w:val="affe"/>
        <w:spacing w:before="120" w:after="120"/>
      </w:pPr>
      <w:bookmarkStart w:id="171" w:name="_Toc180597142"/>
      <w:r>
        <w:rPr>
          <w:rFonts w:hint="eastAsia"/>
        </w:rPr>
        <w:t>水平视野</w:t>
      </w:r>
      <w:bookmarkEnd w:id="171"/>
    </w:p>
    <w:p w14:paraId="166B08A5" w14:textId="77777777" w:rsidR="005F353A" w:rsidRDefault="00000000">
      <w:pPr>
        <w:pStyle w:val="afffff9"/>
        <w:ind w:firstLine="420"/>
      </w:pPr>
      <w:r>
        <w:rPr>
          <w:rFonts w:hint="eastAsia"/>
        </w:rPr>
        <w:t>水平视野是由参考平面、S4平面和另外一个与参考平面垂直且通过参考平面与头型相交线上与中垂</w:t>
      </w:r>
      <w:proofErr w:type="gramStart"/>
      <w:r>
        <w:rPr>
          <w:rFonts w:hint="eastAsia"/>
        </w:rPr>
        <w:t>面距离</w:t>
      </w:r>
      <w:proofErr w:type="gramEnd"/>
      <w:r>
        <w:rPr>
          <w:rFonts w:hint="eastAsia"/>
        </w:rPr>
        <w:t>31mm的左右两个点的平面所形成的立体角，如图7所示。</w:t>
      </w:r>
    </w:p>
    <w:p w14:paraId="1672A19A" w14:textId="77777777" w:rsidR="007B455F" w:rsidRDefault="007B455F">
      <w:pPr>
        <w:widowControl/>
        <w:adjustRightInd/>
        <w:spacing w:line="240" w:lineRule="auto"/>
        <w:jc w:val="left"/>
        <w:rPr>
          <w:rFonts w:ascii="宋体" w:hAnsi="Times New Roman"/>
          <w:kern w:val="0"/>
          <w:sz w:val="18"/>
          <w:szCs w:val="16"/>
        </w:rPr>
      </w:pPr>
      <w:r>
        <w:rPr>
          <w:sz w:val="18"/>
          <w:szCs w:val="16"/>
        </w:rPr>
        <w:br w:type="page"/>
      </w:r>
    </w:p>
    <w:p w14:paraId="407C18CE" w14:textId="49ECA494" w:rsidR="005F353A" w:rsidRDefault="00000000">
      <w:pPr>
        <w:pStyle w:val="afffff9"/>
        <w:ind w:firstLine="360"/>
        <w:jc w:val="right"/>
        <w:rPr>
          <w:sz w:val="18"/>
          <w:szCs w:val="16"/>
        </w:rPr>
      </w:pPr>
      <w:r>
        <w:rPr>
          <w:rFonts w:hint="eastAsia"/>
          <w:sz w:val="18"/>
          <w:szCs w:val="16"/>
        </w:rPr>
        <w:lastRenderedPageBreak/>
        <w:t>单位为毫米</w:t>
      </w:r>
    </w:p>
    <w:p w14:paraId="6D6C76FD" w14:textId="77777777" w:rsidR="005F353A" w:rsidRDefault="00000000">
      <w:pPr>
        <w:pStyle w:val="afffff9"/>
        <w:ind w:firstLineChars="0" w:firstLine="0"/>
        <w:jc w:val="center"/>
      </w:pPr>
      <w:r>
        <w:rPr>
          <w:noProof/>
        </w:rPr>
        <w:drawing>
          <wp:inline distT="0" distB="0" distL="0" distR="0" wp14:anchorId="0524F014" wp14:editId="43B93C60">
            <wp:extent cx="4514840" cy="3653942"/>
            <wp:effectExtent l="0" t="0" r="635" b="3810"/>
            <wp:docPr id="1622674173" name="图片 9" descr="C:/Users/Administrator/Desktop/头型/图7.png图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2674173" name="图片 9" descr="C:/Users/Administrator/Desktop/头型/图7.png图7"/>
                    <pic:cNvPicPr>
                      <a:picLocks noChangeAspect="1" noChangeArrowheads="1"/>
                    </pic:cNvPicPr>
                  </pic:nvPicPr>
                  <pic:blipFill>
                    <a:blip r:embed="rId25"/>
                    <a:srcRect l="19" r="19"/>
                    <a:stretch>
                      <a:fillRect/>
                    </a:stretch>
                  </pic:blipFill>
                  <pic:spPr>
                    <a:xfrm>
                      <a:off x="0" y="0"/>
                      <a:ext cx="4519133" cy="3657416"/>
                    </a:xfrm>
                    <a:prstGeom prst="rect">
                      <a:avLst/>
                    </a:prstGeom>
                    <a:noFill/>
                    <a:ln>
                      <a:noFill/>
                    </a:ln>
                    <a:effectLst/>
                  </pic:spPr>
                </pic:pic>
              </a:graphicData>
            </a:graphic>
          </wp:inline>
        </w:drawing>
      </w:r>
    </w:p>
    <w:p w14:paraId="01A9F2EA" w14:textId="77777777" w:rsidR="005F353A" w:rsidRDefault="00000000">
      <w:pPr>
        <w:pStyle w:val="afd"/>
        <w:spacing w:before="120" w:after="120"/>
      </w:pPr>
      <w:r>
        <w:rPr>
          <w:rFonts w:hint="eastAsia"/>
        </w:rPr>
        <w:t>水平视野</w:t>
      </w:r>
    </w:p>
    <w:p w14:paraId="7418802F" w14:textId="77777777" w:rsidR="005F353A" w:rsidRDefault="00000000">
      <w:pPr>
        <w:pStyle w:val="affe"/>
        <w:spacing w:before="120" w:after="120"/>
      </w:pPr>
      <w:bookmarkStart w:id="172" w:name="_Toc180597143"/>
      <w:r>
        <w:rPr>
          <w:rFonts w:hint="eastAsia"/>
        </w:rPr>
        <w:t>下视野</w:t>
      </w:r>
      <w:bookmarkEnd w:id="172"/>
    </w:p>
    <w:p w14:paraId="43ABAA5E" w14:textId="77777777" w:rsidR="005F353A" w:rsidRDefault="00000000">
      <w:pPr>
        <w:pStyle w:val="afffff9"/>
        <w:ind w:firstLine="420"/>
      </w:pPr>
      <w:r>
        <w:rPr>
          <w:rFonts w:hint="eastAsia"/>
        </w:rPr>
        <w:t>下视野是由头型的基准平面和从基准平面向下倾斜20º的第二平面所形成的立体角，该平面与头型前表面的两点相交，这两点在纵向平面的左右各31mm处，如图</w:t>
      </w:r>
      <w:r>
        <w:t>8</w:t>
      </w:r>
      <w:r>
        <w:rPr>
          <w:rFonts w:hint="eastAsia"/>
        </w:rPr>
        <w:t>所示。然而，只要突出物在呼吸导流</w:t>
      </w:r>
      <w:proofErr w:type="gramStart"/>
      <w:r>
        <w:rPr>
          <w:rFonts w:hint="eastAsia"/>
        </w:rPr>
        <w:t>板允许</w:t>
      </w:r>
      <w:proofErr w:type="gramEnd"/>
      <w:r>
        <w:rPr>
          <w:rFonts w:hint="eastAsia"/>
        </w:rPr>
        <w:t>范围内，就允许向下视野出现突出物。呼吸导流板的范围如图</w:t>
      </w:r>
      <w:r>
        <w:t>9</w:t>
      </w:r>
      <w:r>
        <w:rPr>
          <w:rFonts w:hint="eastAsia"/>
        </w:rPr>
        <w:t>所示，包括纵向平面左右各31mm范围内的区域，以及位于与纵向平面形成45º角的两个平面下方，两个平面在基础平面上相交。</w:t>
      </w:r>
    </w:p>
    <w:p w14:paraId="7B05FB45" w14:textId="77777777" w:rsidR="007B455F" w:rsidRDefault="007B455F">
      <w:pPr>
        <w:widowControl/>
        <w:adjustRightInd/>
        <w:spacing w:line="240" w:lineRule="auto"/>
        <w:jc w:val="left"/>
        <w:rPr>
          <w:rFonts w:ascii="宋体" w:hAnsi="Times New Roman"/>
          <w:kern w:val="0"/>
          <w:sz w:val="18"/>
          <w:szCs w:val="16"/>
        </w:rPr>
      </w:pPr>
      <w:r>
        <w:rPr>
          <w:sz w:val="18"/>
          <w:szCs w:val="16"/>
        </w:rPr>
        <w:br w:type="page"/>
      </w:r>
    </w:p>
    <w:p w14:paraId="7AFE611C" w14:textId="51FD3C7A" w:rsidR="005F353A" w:rsidRDefault="00000000">
      <w:pPr>
        <w:pStyle w:val="afffff9"/>
        <w:ind w:firstLineChars="0" w:firstLine="0"/>
        <w:jc w:val="right"/>
        <w:rPr>
          <w:sz w:val="18"/>
          <w:szCs w:val="16"/>
        </w:rPr>
      </w:pPr>
      <w:r>
        <w:rPr>
          <w:rFonts w:hint="eastAsia"/>
          <w:sz w:val="18"/>
          <w:szCs w:val="16"/>
        </w:rPr>
        <w:lastRenderedPageBreak/>
        <w:t>单位为毫米</w:t>
      </w:r>
    </w:p>
    <w:p w14:paraId="3919B3C3" w14:textId="77777777" w:rsidR="005F353A" w:rsidRDefault="00000000">
      <w:pPr>
        <w:pStyle w:val="afffff9"/>
        <w:ind w:firstLineChars="0" w:firstLine="0"/>
        <w:jc w:val="center"/>
      </w:pPr>
      <w:r>
        <w:rPr>
          <w:noProof/>
        </w:rPr>
        <w:drawing>
          <wp:inline distT="0" distB="0" distL="0" distR="0" wp14:anchorId="751AD660" wp14:editId="2EE06781">
            <wp:extent cx="4844410" cy="3650285"/>
            <wp:effectExtent l="0" t="0" r="0" b="7620"/>
            <wp:docPr id="2107667733" name="图片 10" descr="C:/Users/Administrator/Desktop/头型/图8.png图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7667733" name="图片 10" descr="C:/Users/Administrator/Desktop/头型/图8.png图8"/>
                    <pic:cNvPicPr>
                      <a:picLocks noChangeAspect="1" noChangeArrowheads="1"/>
                    </pic:cNvPicPr>
                  </pic:nvPicPr>
                  <pic:blipFill>
                    <a:blip r:embed="rId26"/>
                    <a:srcRect t="3170" b="3067"/>
                    <a:stretch>
                      <a:fillRect/>
                    </a:stretch>
                  </pic:blipFill>
                  <pic:spPr>
                    <a:xfrm>
                      <a:off x="0" y="0"/>
                      <a:ext cx="4851109" cy="3655333"/>
                    </a:xfrm>
                    <a:prstGeom prst="rect">
                      <a:avLst/>
                    </a:prstGeom>
                    <a:noFill/>
                    <a:ln>
                      <a:noFill/>
                    </a:ln>
                  </pic:spPr>
                </pic:pic>
              </a:graphicData>
            </a:graphic>
          </wp:inline>
        </w:drawing>
      </w:r>
    </w:p>
    <w:p w14:paraId="4BF1BB0C" w14:textId="77777777" w:rsidR="005F353A" w:rsidRDefault="00000000">
      <w:pPr>
        <w:pStyle w:val="afd"/>
        <w:spacing w:before="120" w:after="120"/>
      </w:pPr>
      <w:r>
        <w:rPr>
          <w:rFonts w:hint="eastAsia"/>
        </w:rPr>
        <w:t>下视野</w:t>
      </w:r>
    </w:p>
    <w:p w14:paraId="4D1075BE" w14:textId="77777777" w:rsidR="005F353A" w:rsidRDefault="00000000">
      <w:pPr>
        <w:pStyle w:val="afffff9"/>
        <w:ind w:firstLineChars="0" w:firstLine="0"/>
        <w:jc w:val="right"/>
        <w:rPr>
          <w:sz w:val="18"/>
          <w:szCs w:val="16"/>
        </w:rPr>
      </w:pPr>
      <w:r>
        <w:rPr>
          <w:rFonts w:hint="eastAsia"/>
          <w:sz w:val="18"/>
          <w:szCs w:val="16"/>
        </w:rPr>
        <w:t>单位为毫米</w:t>
      </w:r>
    </w:p>
    <w:p w14:paraId="7A3CE3B2" w14:textId="77777777" w:rsidR="005F353A" w:rsidRDefault="00000000">
      <w:pPr>
        <w:pStyle w:val="afffff9"/>
        <w:ind w:firstLineChars="0" w:firstLine="0"/>
        <w:jc w:val="center"/>
      </w:pPr>
      <w:r>
        <w:rPr>
          <w:noProof/>
        </w:rPr>
        <w:drawing>
          <wp:inline distT="0" distB="0" distL="0" distR="0" wp14:anchorId="219F1A09" wp14:editId="0DEB0BE8">
            <wp:extent cx="4527106" cy="3877056"/>
            <wp:effectExtent l="0" t="0" r="6985" b="9525"/>
            <wp:docPr id="793461522" name="图片 12" descr="C:/Users/Administrator/Desktop/头型/图9.png图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3461522" name="图片 12" descr="C:/Users/Administrator/Desktop/头型/图9.png图9"/>
                    <pic:cNvPicPr>
                      <a:picLocks noChangeAspect="1" noChangeArrowheads="1"/>
                    </pic:cNvPicPr>
                  </pic:nvPicPr>
                  <pic:blipFill>
                    <a:blip r:embed="rId27"/>
                    <a:srcRect l="2329" r="2329"/>
                    <a:stretch>
                      <a:fillRect/>
                    </a:stretch>
                  </pic:blipFill>
                  <pic:spPr>
                    <a:xfrm>
                      <a:off x="0" y="0"/>
                      <a:ext cx="4535038" cy="3883849"/>
                    </a:xfrm>
                    <a:prstGeom prst="rect">
                      <a:avLst/>
                    </a:prstGeom>
                    <a:noFill/>
                    <a:ln>
                      <a:noFill/>
                    </a:ln>
                  </pic:spPr>
                </pic:pic>
              </a:graphicData>
            </a:graphic>
          </wp:inline>
        </w:drawing>
      </w:r>
    </w:p>
    <w:p w14:paraId="21F36F02" w14:textId="77777777" w:rsidR="005F353A" w:rsidRDefault="00000000">
      <w:pPr>
        <w:pStyle w:val="afd"/>
        <w:spacing w:before="120" w:after="120"/>
      </w:pPr>
      <w:r>
        <w:rPr>
          <w:rFonts w:hint="eastAsia"/>
        </w:rPr>
        <w:t>呼吸导流</w:t>
      </w:r>
      <w:proofErr w:type="gramStart"/>
      <w:r>
        <w:rPr>
          <w:rFonts w:hint="eastAsia"/>
        </w:rPr>
        <w:t>板考虑</w:t>
      </w:r>
      <w:proofErr w:type="gramEnd"/>
      <w:r>
        <w:rPr>
          <w:rFonts w:hint="eastAsia"/>
        </w:rPr>
        <w:t>范围</w:t>
      </w:r>
    </w:p>
    <w:p w14:paraId="4A61E5D4" w14:textId="77777777" w:rsidR="005F353A" w:rsidRDefault="00000000">
      <w:pPr>
        <w:pStyle w:val="affd"/>
        <w:spacing w:before="120" w:after="120"/>
      </w:pPr>
      <w:bookmarkStart w:id="173" w:name="_Toc180597147"/>
      <w:bookmarkStart w:id="174" w:name="_Toc3954"/>
      <w:bookmarkStart w:id="175" w:name="_Toc180597210"/>
      <w:bookmarkStart w:id="176" w:name="_Toc22629"/>
      <w:bookmarkStart w:id="177" w:name="_Toc30056"/>
      <w:r>
        <w:rPr>
          <w:rFonts w:hint="eastAsia"/>
        </w:rPr>
        <w:lastRenderedPageBreak/>
        <w:t>性能试验</w:t>
      </w:r>
      <w:bookmarkEnd w:id="173"/>
      <w:bookmarkEnd w:id="174"/>
      <w:bookmarkEnd w:id="175"/>
      <w:bookmarkEnd w:id="176"/>
      <w:bookmarkEnd w:id="177"/>
    </w:p>
    <w:p w14:paraId="552BC68D" w14:textId="77777777" w:rsidR="005F353A" w:rsidRDefault="00000000">
      <w:pPr>
        <w:pStyle w:val="affe"/>
        <w:spacing w:before="120" w:after="120"/>
      </w:pPr>
      <w:bookmarkStart w:id="178" w:name="_Toc180597149"/>
      <w:r>
        <w:rPr>
          <w:rFonts w:hint="eastAsia"/>
        </w:rPr>
        <w:t>固定装置稳定性</w:t>
      </w:r>
      <w:bookmarkEnd w:id="178"/>
      <w:r>
        <w:rPr>
          <w:rFonts w:hint="eastAsia"/>
        </w:rPr>
        <w:t>试验</w:t>
      </w:r>
    </w:p>
    <w:p w14:paraId="6597E275" w14:textId="77777777" w:rsidR="005F353A" w:rsidRDefault="00000000">
      <w:pPr>
        <w:pStyle w:val="afffffffff5"/>
      </w:pPr>
      <w:r>
        <w:rPr>
          <w:rFonts w:hint="eastAsia"/>
        </w:rPr>
        <w:t>佩戴紧固性试验只适用于实验室环境温湿度保存的样品。稳定性试验前，不应进行其他性能试验。</w:t>
      </w:r>
    </w:p>
    <w:p w14:paraId="7B8CD9EC" w14:textId="77777777" w:rsidR="005F353A" w:rsidRDefault="00000000">
      <w:pPr>
        <w:pStyle w:val="afffffffff5"/>
      </w:pPr>
      <w:r>
        <w:rPr>
          <w:rFonts w:hint="eastAsia"/>
        </w:rPr>
        <w:t>应在大小合适、规格最小的标准全罩式头型上试验头盔。头型应安装于支架上，保证纵轴与重力方向呈135°夹角，头型应面部朝下。头盔置于头型之上并调整到佩戴装置的最佳配置。采用无弹力系带钩住头盔的后缘中心线处，并将</w:t>
      </w:r>
      <w:proofErr w:type="gramStart"/>
      <w:r>
        <w:rPr>
          <w:rFonts w:hint="eastAsia"/>
        </w:rPr>
        <w:t>自由端</w:t>
      </w:r>
      <w:proofErr w:type="gramEnd"/>
      <w:r>
        <w:rPr>
          <w:rFonts w:hint="eastAsia"/>
        </w:rPr>
        <w:t>跨过头盔顶部垂向地面。带子的</w:t>
      </w:r>
      <w:proofErr w:type="gramStart"/>
      <w:r>
        <w:rPr>
          <w:rFonts w:hint="eastAsia"/>
        </w:rPr>
        <w:t>自由端系</w:t>
      </w:r>
      <w:proofErr w:type="gramEnd"/>
      <w:r>
        <w:rPr>
          <w:rFonts w:hint="eastAsia"/>
        </w:rPr>
        <w:t>惯性锤，该</w:t>
      </w:r>
      <w:proofErr w:type="gramStart"/>
      <w:r>
        <w:rPr>
          <w:rFonts w:hint="eastAsia"/>
        </w:rPr>
        <w:t>惯性锤应使</w:t>
      </w:r>
      <w:proofErr w:type="gramEnd"/>
      <w:r>
        <w:rPr>
          <w:rFonts w:hint="eastAsia"/>
        </w:rPr>
        <w:t>4kg±50g的质量下坠0.6m，经导向装置落体，砸向承接座，施加猛烈冲击载荷，迫使头盔在头型上向前旋转。头盔可以移动，但</w:t>
      </w:r>
      <w:proofErr w:type="gramStart"/>
      <w:r>
        <w:rPr>
          <w:rFonts w:hint="eastAsia"/>
        </w:rPr>
        <w:t>不</w:t>
      </w:r>
      <w:proofErr w:type="gramEnd"/>
      <w:r>
        <w:rPr>
          <w:rFonts w:hint="eastAsia"/>
        </w:rPr>
        <w:t>应从头型上脱落。</w:t>
      </w:r>
    </w:p>
    <w:p w14:paraId="7D323DF4" w14:textId="77777777" w:rsidR="005F353A" w:rsidRDefault="00000000">
      <w:pPr>
        <w:pStyle w:val="afffffffff5"/>
      </w:pPr>
      <w:r>
        <w:rPr>
          <w:rFonts w:hint="eastAsia"/>
        </w:rPr>
        <w:t>调整头型使其面部朝上，但垂直轴仍向下与重力成135°。头盔置于头型上并调整到佩戴装置的最佳配置。系带/</w:t>
      </w:r>
      <w:proofErr w:type="gramStart"/>
      <w:r>
        <w:rPr>
          <w:rFonts w:hint="eastAsia"/>
        </w:rPr>
        <w:t>惯性锤应在</w:t>
      </w:r>
      <w:proofErr w:type="gramEnd"/>
      <w:r>
        <w:rPr>
          <w:rFonts w:hint="eastAsia"/>
        </w:rPr>
        <w:t>中心线挂在头盔的前额边缘，使系带沿中心线放置，惯性</w:t>
      </w:r>
      <w:proofErr w:type="gramStart"/>
      <w:r>
        <w:rPr>
          <w:rFonts w:hint="eastAsia"/>
        </w:rPr>
        <w:t>锤</w:t>
      </w:r>
      <w:proofErr w:type="gramEnd"/>
      <w:r>
        <w:rPr>
          <w:rFonts w:hint="eastAsia"/>
        </w:rPr>
        <w:t>悬挂在头盔的顶部。冲击重物应使4kg±50g的质量坠落0.6m，经导向装置落体，砸向承接座，施加猛烈冲击载荷，迫使头盔向后旋转。头盔可以移动，但</w:t>
      </w:r>
      <w:proofErr w:type="gramStart"/>
      <w:r>
        <w:rPr>
          <w:rFonts w:hint="eastAsia"/>
        </w:rPr>
        <w:t>不</w:t>
      </w:r>
      <w:proofErr w:type="gramEnd"/>
      <w:r>
        <w:rPr>
          <w:rFonts w:hint="eastAsia"/>
        </w:rPr>
        <w:t>应从头型上跌落。</w:t>
      </w:r>
    </w:p>
    <w:p w14:paraId="52749E98" w14:textId="77777777" w:rsidR="005F353A" w:rsidRDefault="00000000">
      <w:pPr>
        <w:pStyle w:val="afffffffff5"/>
      </w:pPr>
      <w:r>
        <w:rPr>
          <w:rFonts w:hint="eastAsia"/>
        </w:rPr>
        <w:t>向头盔施加载荷的惯性锤的整个组件的总质量不应超过5.0kg，其中包括质量为4.0kg的冲击物。</w:t>
      </w:r>
    </w:p>
    <w:p w14:paraId="5051C6B6" w14:textId="77777777" w:rsidR="005F353A" w:rsidRDefault="00000000">
      <w:pPr>
        <w:pStyle w:val="affe"/>
        <w:spacing w:before="120" w:after="120"/>
      </w:pPr>
      <w:bookmarkStart w:id="179" w:name="_Toc180597150"/>
      <w:r>
        <w:rPr>
          <w:rFonts w:hint="eastAsia"/>
        </w:rPr>
        <w:t>佩戴装置强度性能</w:t>
      </w:r>
      <w:bookmarkEnd w:id="179"/>
      <w:r>
        <w:rPr>
          <w:rFonts w:hint="eastAsia"/>
        </w:rPr>
        <w:t>试验</w:t>
      </w:r>
    </w:p>
    <w:p w14:paraId="3D06C0D4" w14:textId="1C434369" w:rsidR="005F353A" w:rsidRDefault="00000000">
      <w:pPr>
        <w:pStyle w:val="afffffffff5"/>
      </w:pPr>
      <w:r>
        <w:rPr>
          <w:rFonts w:hint="eastAsia"/>
        </w:rPr>
        <w:t>佩戴紧固装置的动态试验可采用保存在常温常湿环境下或经热、冷、</w:t>
      </w:r>
      <w:proofErr w:type="gramStart"/>
      <w:r>
        <w:rPr>
          <w:rFonts w:hint="eastAsia"/>
        </w:rPr>
        <w:t>湿处理</w:t>
      </w:r>
      <w:proofErr w:type="gramEnd"/>
      <w:r>
        <w:rPr>
          <w:rFonts w:hint="eastAsia"/>
        </w:rPr>
        <w:t>条件下的样品。本试验可以在任意试验之前、之后</w:t>
      </w:r>
      <w:proofErr w:type="gramStart"/>
      <w:r>
        <w:rPr>
          <w:rFonts w:hint="eastAsia"/>
        </w:rPr>
        <w:t>或之间</w:t>
      </w:r>
      <w:proofErr w:type="gramEnd"/>
      <w:r>
        <w:rPr>
          <w:rFonts w:hint="eastAsia"/>
        </w:rPr>
        <w:t>进行。但是，如果全罩式头盔拆除</w:t>
      </w:r>
      <w:proofErr w:type="gramStart"/>
      <w:r>
        <w:rPr>
          <w:rFonts w:hint="eastAsia"/>
        </w:rPr>
        <w:t>一</w:t>
      </w:r>
      <w:proofErr w:type="gramEnd"/>
      <w:r>
        <w:rPr>
          <w:rFonts w:hint="eastAsia"/>
        </w:rPr>
        <w:t>体式下颌带，则紧固装置试验视为无效。</w:t>
      </w:r>
    </w:p>
    <w:p w14:paraId="6838A7CB" w14:textId="07A6207C" w:rsidR="005F353A" w:rsidRDefault="00000000">
      <w:pPr>
        <w:pStyle w:val="afffffffff5"/>
      </w:pPr>
      <w:r>
        <w:rPr>
          <w:rFonts w:hint="eastAsia"/>
        </w:rPr>
        <w:t>头盔应置于合适的、最大的头型上进行试验，将头盔沿下壳体边缘撑起，保证可以将下颌带系于上端与下颌骨骼轮廓相近的装置上。随后向该装置施加一定的机械预载，随后施加动载。如果佩戴紧固装置无法承受机械载荷，或动态载荷期间的最大位移超过30mm，则佩戴装置动态试验失效。如果在试验后无法顺利、快速地解开佩戴装置，也视为佩戴装置动态试验无效。</w:t>
      </w:r>
    </w:p>
    <w:p w14:paraId="4B95FCBD" w14:textId="77777777" w:rsidR="005F353A" w:rsidRDefault="00000000">
      <w:pPr>
        <w:pStyle w:val="afffffffff5"/>
      </w:pPr>
      <w:r>
        <w:rPr>
          <w:rFonts w:hint="eastAsia"/>
        </w:rPr>
        <w:t>如果技术人员认为下壳体边缘无法有效支撑头盔，技术人员有权将另选头型来进行本试验。</w:t>
      </w:r>
    </w:p>
    <w:p w14:paraId="2BCFB334" w14:textId="77777777" w:rsidR="005F353A" w:rsidRDefault="00000000">
      <w:pPr>
        <w:pStyle w:val="afffff9"/>
        <w:ind w:firstLine="420"/>
      </w:pPr>
      <w:r>
        <w:rPr>
          <w:rFonts w:hint="eastAsia"/>
        </w:rPr>
        <w:t>其中：</w:t>
      </w:r>
    </w:p>
    <w:p w14:paraId="4CD94DD7" w14:textId="77777777" w:rsidR="005F353A" w:rsidRDefault="00000000">
      <w:pPr>
        <w:pStyle w:val="af5"/>
        <w:numPr>
          <w:ilvl w:val="0"/>
          <w:numId w:val="38"/>
        </w:numPr>
      </w:pPr>
      <w:r>
        <w:rPr>
          <w:rFonts w:hint="eastAsia"/>
        </w:rPr>
        <w:t>该下颏系带荷载装置包括一个下颏模型和用于预加载和动态加载的调节装置。下颏部分由两块金属条或金属棒组成，每块直径12.7mm±0.5mm，中间相距76mm±0.5mm。装置总质量不得超过6.0kg；</w:t>
      </w:r>
    </w:p>
    <w:p w14:paraId="7FB34720" w14:textId="77777777" w:rsidR="005F353A" w:rsidRDefault="00000000">
      <w:pPr>
        <w:pStyle w:val="af5"/>
      </w:pPr>
      <w:r>
        <w:rPr>
          <w:rFonts w:hint="eastAsia"/>
        </w:rPr>
        <w:t>应施加至少60s的预载荷。</w:t>
      </w:r>
      <w:proofErr w:type="gramStart"/>
      <w:r>
        <w:rPr>
          <w:rFonts w:hint="eastAsia"/>
        </w:rPr>
        <w:t>预载包括</w:t>
      </w:r>
      <w:proofErr w:type="gramEnd"/>
      <w:r>
        <w:rPr>
          <w:rFonts w:hint="eastAsia"/>
        </w:rPr>
        <w:t>下颏系带加载装置质量，静载为23kg，冲击载荷38kg±0.5kg，合计61kg±0.5kg；</w:t>
      </w:r>
    </w:p>
    <w:p w14:paraId="3EB649DA" w14:textId="77777777" w:rsidR="005F353A" w:rsidRDefault="00000000">
      <w:pPr>
        <w:pStyle w:val="af5"/>
      </w:pPr>
      <w:r>
        <w:rPr>
          <w:rFonts w:hint="eastAsia"/>
        </w:rPr>
        <w:t>质量为38kg±0.5kg的冲击块应垂直坠落120mm，给佩戴紧固装置施加突然载荷；38kg的冲击载荷与23kg的静载荷不得相加。为保护试验装置，38kg的冲击块可以用直径为150mm、厚度为6.5mm、邵氏硬度值A0~93的橡胶垫或其等效物来缓冲38kg冲击</w:t>
      </w:r>
      <w:proofErr w:type="gramStart"/>
      <w:r>
        <w:rPr>
          <w:rFonts w:hint="eastAsia"/>
        </w:rPr>
        <w:t>块带来</w:t>
      </w:r>
      <w:proofErr w:type="gramEnd"/>
      <w:r>
        <w:rPr>
          <w:rFonts w:hint="eastAsia"/>
        </w:rPr>
        <w:t>的冲击。</w:t>
      </w:r>
    </w:p>
    <w:p w14:paraId="53417760" w14:textId="77777777" w:rsidR="005F353A" w:rsidRDefault="00000000">
      <w:pPr>
        <w:pStyle w:val="affe"/>
        <w:spacing w:before="120" w:after="120"/>
      </w:pPr>
      <w:bookmarkStart w:id="180" w:name="_Toc180597151"/>
      <w:r>
        <w:rPr>
          <w:rFonts w:hint="eastAsia"/>
        </w:rPr>
        <w:t>吸收碰撞能量性能</w:t>
      </w:r>
      <w:bookmarkEnd w:id="180"/>
    </w:p>
    <w:p w14:paraId="7AB6786D" w14:textId="77777777" w:rsidR="005F353A" w:rsidRDefault="00000000">
      <w:pPr>
        <w:pStyle w:val="afffff9"/>
        <w:ind w:firstLine="420"/>
      </w:pPr>
      <w:r>
        <w:rPr>
          <w:rFonts w:cs="宋体"/>
        </w:rPr>
        <w:t>试验用的头盔样</w:t>
      </w:r>
      <w:r w:rsidRPr="007B455F">
        <w:rPr>
          <w:rFonts w:cs="宋体"/>
        </w:rPr>
        <w:t>品应</w:t>
      </w:r>
      <w:r w:rsidRPr="007B455F">
        <w:rPr>
          <w:rFonts w:cs="宋体" w:hint="eastAsia"/>
        </w:rPr>
        <w:t>按A</w:t>
      </w:r>
      <w:r w:rsidRPr="007B455F">
        <w:rPr>
          <w:rFonts w:hint="eastAsia"/>
        </w:rPr>
        <w:t>.5要求，</w:t>
      </w:r>
      <w:r w:rsidRPr="007B455F">
        <w:rPr>
          <w:rFonts w:cs="宋体"/>
        </w:rPr>
        <w:t>保持在实验室环境温度和湿度下，或者根据以下具体要求进行冷、热、湿处理</w:t>
      </w:r>
      <w:r w:rsidRPr="007B455F">
        <w:rPr>
          <w:rFonts w:cs="宋体" w:hint="eastAsia"/>
        </w:rPr>
        <w:t>，</w:t>
      </w:r>
      <w:r w:rsidRPr="007B455F">
        <w:rPr>
          <w:rFonts w:hint="eastAsia"/>
        </w:rPr>
        <w:t>按附录B要求进行吸收碰撞能量性能</w:t>
      </w:r>
      <w:r w:rsidRPr="007B455F">
        <w:rPr>
          <w:rFonts w:cs="宋体"/>
        </w:rPr>
        <w:t>。</w:t>
      </w:r>
      <w:r w:rsidRPr="007B455F">
        <w:rPr>
          <w:rFonts w:hint="eastAsia"/>
        </w:rPr>
        <w:t>可应用于任何放置在常规环境下的样品。样品事先不应进行壳体穿透试验。这些试验涉及一系列受控冲击，将头盔佩戴于试验头型上，然后将戴头盔的头部模型坠落到指定的试验砧上。冲击部位和冲击能量应满足B.3.2，才能</w:t>
      </w:r>
      <w:r>
        <w:rPr>
          <w:rFonts w:hint="eastAsia"/>
        </w:rPr>
        <w:t>确保试验有效。</w:t>
      </w:r>
    </w:p>
    <w:p w14:paraId="6A389D14" w14:textId="77777777" w:rsidR="005F353A" w:rsidRDefault="00000000">
      <w:pPr>
        <w:pStyle w:val="affe"/>
        <w:spacing w:before="120" w:after="120"/>
      </w:pPr>
      <w:bookmarkStart w:id="181" w:name="_Toc180597152"/>
      <w:r>
        <w:rPr>
          <w:rFonts w:hint="eastAsia"/>
        </w:rPr>
        <w:t>下颌吸收碰撞能量性能试验</w:t>
      </w:r>
      <w:bookmarkEnd w:id="181"/>
    </w:p>
    <w:p w14:paraId="7C10680C" w14:textId="77777777" w:rsidR="005F353A" w:rsidRDefault="00000000">
      <w:pPr>
        <w:pStyle w:val="afffff9"/>
        <w:ind w:firstLine="420"/>
      </w:pPr>
      <w:r>
        <w:rPr>
          <w:rFonts w:hint="eastAsia"/>
        </w:rPr>
        <w:t>以5.5m/s的速度进行下颌吸收碰撞能量试验，只限于平板</w:t>
      </w:r>
      <w:proofErr w:type="gramStart"/>
      <w:r>
        <w:rPr>
          <w:rFonts w:hint="eastAsia"/>
        </w:rPr>
        <w:t>砧</w:t>
      </w:r>
      <w:proofErr w:type="gramEnd"/>
      <w:r>
        <w:rPr>
          <w:rFonts w:hint="eastAsia"/>
        </w:rPr>
        <w:t>型。抗撞击性能：10kg的</w:t>
      </w:r>
      <w:proofErr w:type="gramStart"/>
      <w:r>
        <w:rPr>
          <w:rFonts w:hint="eastAsia"/>
        </w:rPr>
        <w:t>砧</w:t>
      </w:r>
      <w:proofErr w:type="gramEnd"/>
      <w:r>
        <w:rPr>
          <w:rFonts w:hint="eastAsia"/>
        </w:rPr>
        <w:t>块从5.1m的高度坠落，撞击头盔的顶部和侧面，撞击力不应超过10kN。</w:t>
      </w:r>
    </w:p>
    <w:p w14:paraId="1B6804E2" w14:textId="77777777" w:rsidR="005F353A" w:rsidRDefault="00000000">
      <w:pPr>
        <w:pStyle w:val="affe"/>
        <w:spacing w:before="120" w:after="120"/>
      </w:pPr>
      <w:bookmarkStart w:id="182" w:name="_Toc180597153"/>
      <w:r>
        <w:rPr>
          <w:rFonts w:hint="eastAsia"/>
        </w:rPr>
        <w:t>耐穿透性能</w:t>
      </w:r>
      <w:bookmarkEnd w:id="182"/>
      <w:r>
        <w:rPr>
          <w:rFonts w:hint="eastAsia"/>
        </w:rPr>
        <w:t xml:space="preserve"> </w:t>
      </w:r>
    </w:p>
    <w:p w14:paraId="31E522AA" w14:textId="77777777" w:rsidR="005F353A" w:rsidRDefault="00000000">
      <w:pPr>
        <w:pStyle w:val="afffffffff5"/>
      </w:pPr>
      <w:r>
        <w:rPr>
          <w:rFonts w:hint="eastAsia"/>
        </w:rPr>
        <w:t>头盔耐穿透性能应采用保存在常规环境下的样品。测试的头盔样本不应少于一个。测试时，头盔应戴在牢牢固定好的头型上。本试验头型不必使用吸收碰撞能量、头盔标识所用标准头型。使用的</w:t>
      </w:r>
      <w:r>
        <w:rPr>
          <w:rFonts w:hint="eastAsia"/>
        </w:rPr>
        <w:lastRenderedPageBreak/>
        <w:t>设备将为头盔提供合理的支撑，并与穿透试验现场正下方的头盔内部保持一致。如果头盔包含调节带或其他一些可调节尺寸的组件，则应将其松至可伸展的最大位置。</w:t>
      </w:r>
    </w:p>
    <w:p w14:paraId="4FCB14FE" w14:textId="77777777" w:rsidR="005F353A" w:rsidRDefault="00000000">
      <w:pPr>
        <w:pStyle w:val="afffffffff5"/>
      </w:pPr>
      <w:r>
        <w:rPr>
          <w:rFonts w:hint="eastAsia"/>
        </w:rPr>
        <w:t>试验所用钢锥质量为4000g±50g，锥顶部为圆锥形，锥角为60º±0.5º，高38 mm±0.38mm。</w:t>
      </w:r>
      <w:proofErr w:type="gramStart"/>
      <w:r>
        <w:rPr>
          <w:rFonts w:hint="eastAsia"/>
        </w:rPr>
        <w:t>锥尖</w:t>
      </w:r>
      <w:proofErr w:type="gramEnd"/>
      <w:r>
        <w:rPr>
          <w:rFonts w:hint="eastAsia"/>
        </w:rPr>
        <w:t>硬度为洛氏硬度HRC 60±3，半径范围为0.5mm±0.1mm。头型支撑区域直接位于钢锥顶部下方，应是蜡或软塑料，并覆盖一层纸、箔、胶带或一些类似的较薄材料。</w:t>
      </w:r>
    </w:p>
    <w:p w14:paraId="3EC5859B" w14:textId="77777777" w:rsidR="005F353A" w:rsidRDefault="00000000">
      <w:pPr>
        <w:pStyle w:val="afffff9"/>
        <w:ind w:firstLine="420"/>
      </w:pPr>
      <w:r>
        <w:rPr>
          <w:rFonts w:hint="eastAsia"/>
        </w:rPr>
        <w:t>试验</w:t>
      </w:r>
      <w:proofErr w:type="gramStart"/>
      <w:r>
        <w:rPr>
          <w:rFonts w:hint="eastAsia"/>
        </w:rPr>
        <w:t>用锥应以</w:t>
      </w:r>
      <w:proofErr w:type="gramEnd"/>
      <w:r>
        <w:rPr>
          <w:rFonts w:hint="eastAsia"/>
        </w:rPr>
        <w:t>7.7m/s±0.15m/s的速度落下以撞击头盔壳体表面，在与头盔接触不超过40mm的范围内测量。头盔放在支撑头型上，以便试验用锥撞击器向</w:t>
      </w:r>
      <w:proofErr w:type="gramStart"/>
      <w:r>
        <w:rPr>
          <w:rFonts w:hint="eastAsia"/>
        </w:rPr>
        <w:t>测试线</w:t>
      </w:r>
      <w:proofErr w:type="gramEnd"/>
      <w:r>
        <w:rPr>
          <w:rFonts w:hint="eastAsia"/>
        </w:rPr>
        <w:t>上或上方的任何位置，但穿透测试位置应距离任何冲击点或任何其他穿透的中心至少75mm。根据测试技术人员的判断，样品可以在壳体上的多个位置进行测试。</w:t>
      </w:r>
    </w:p>
    <w:p w14:paraId="57100C05" w14:textId="77777777" w:rsidR="005F353A" w:rsidRDefault="00000000">
      <w:pPr>
        <w:pStyle w:val="affe"/>
        <w:spacing w:before="120" w:after="120"/>
      </w:pPr>
      <w:bookmarkStart w:id="183" w:name="_Toc180597154"/>
      <w:r>
        <w:rPr>
          <w:rFonts w:hint="eastAsia"/>
        </w:rPr>
        <w:t>护目镜耐穿透性试验</w:t>
      </w:r>
      <w:bookmarkEnd w:id="183"/>
    </w:p>
    <w:p w14:paraId="120459A4" w14:textId="77777777" w:rsidR="005F353A" w:rsidRDefault="00000000">
      <w:pPr>
        <w:pStyle w:val="afffff9"/>
        <w:ind w:firstLine="420"/>
      </w:pPr>
      <w:r>
        <w:rPr>
          <w:rFonts w:hint="eastAsia"/>
        </w:rPr>
        <w:t>如果提供护目镜，则应按以下方式测试该护目镜的耐穿透性：</w:t>
      </w:r>
    </w:p>
    <w:p w14:paraId="77C60A46" w14:textId="77777777" w:rsidR="005F353A" w:rsidRDefault="00000000">
      <w:pPr>
        <w:pStyle w:val="afffff9"/>
        <w:ind w:firstLine="420"/>
      </w:pPr>
      <w:r>
        <w:rPr>
          <w:rFonts w:hint="eastAsia"/>
        </w:rPr>
        <w:t>护目镜应在实验室环境下，放在大小合适的头盔上试验，并将其正确放置并使其面部开口朝上。用质量1g±0.1g、直径5.5mm±0.1mm软铅粒以500km/h±20km/h的速度击打护目镜表面，至少测试3个不同点：护目镜中心线及距离中心线任意一侧80mm±5mm处。</w:t>
      </w:r>
    </w:p>
    <w:p w14:paraId="51902376" w14:textId="77777777" w:rsidR="005F353A" w:rsidRDefault="00000000">
      <w:pPr>
        <w:pStyle w:val="affe"/>
        <w:spacing w:before="120" w:after="120"/>
      </w:pPr>
      <w:bookmarkStart w:id="184" w:name="_Toc180597155"/>
      <w:r>
        <w:rPr>
          <w:rFonts w:hint="eastAsia"/>
        </w:rPr>
        <w:t>正面头部保护装置（FHR）</w:t>
      </w:r>
      <w:bookmarkEnd w:id="184"/>
    </w:p>
    <w:p w14:paraId="31465B69" w14:textId="77777777" w:rsidR="005F353A" w:rsidRDefault="00000000">
      <w:pPr>
        <w:pStyle w:val="afffff9"/>
        <w:ind w:firstLine="420"/>
      </w:pPr>
      <w:r>
        <w:rPr>
          <w:rFonts w:hint="eastAsia"/>
        </w:rPr>
        <w:t>评估正面头部保护装置见附录C 。根据附录C试验程序，应对至少一个未经试验的样品进行检查和试验。</w:t>
      </w:r>
    </w:p>
    <w:p w14:paraId="6D55F5A5" w14:textId="77777777" w:rsidR="005F353A" w:rsidRDefault="00000000">
      <w:pPr>
        <w:pStyle w:val="affe"/>
        <w:spacing w:before="120" w:after="120"/>
      </w:pPr>
      <w:bookmarkStart w:id="185" w:name="_Toc180597156"/>
      <w:r>
        <w:rPr>
          <w:rFonts w:hint="eastAsia"/>
        </w:rPr>
        <w:t>阻燃性能试验</w:t>
      </w:r>
      <w:bookmarkEnd w:id="185"/>
    </w:p>
    <w:p w14:paraId="67792D66" w14:textId="77777777" w:rsidR="005F353A" w:rsidRDefault="00000000">
      <w:pPr>
        <w:pStyle w:val="afff"/>
        <w:spacing w:before="120" w:after="120"/>
      </w:pPr>
      <w:r>
        <w:rPr>
          <w:rFonts w:hint="eastAsia"/>
        </w:rPr>
        <w:t>通用要求</w:t>
      </w:r>
    </w:p>
    <w:p w14:paraId="3FF8AAFE" w14:textId="77777777" w:rsidR="005F353A" w:rsidRDefault="00000000">
      <w:pPr>
        <w:pStyle w:val="afffff9"/>
        <w:ind w:firstLine="420"/>
      </w:pPr>
      <w:r>
        <w:rPr>
          <w:rFonts w:hint="eastAsia"/>
        </w:rPr>
        <w:t>试验应在10℃</w:t>
      </w:r>
      <w:r>
        <w:rPr>
          <w:rFonts w:ascii="Times New Roman"/>
        </w:rPr>
        <w:t>~</w:t>
      </w:r>
      <w:r>
        <w:rPr>
          <w:rFonts w:hint="eastAsia"/>
        </w:rPr>
        <w:t>30℃的环境下进行，并利用丙烷火焰，以790℃±40℃的明火灼烧相应区域。</w:t>
      </w:r>
    </w:p>
    <w:p w14:paraId="62CC3326" w14:textId="77777777" w:rsidR="005F353A" w:rsidRDefault="00000000">
      <w:pPr>
        <w:pStyle w:val="afff"/>
        <w:spacing w:before="120" w:after="120"/>
      </w:pPr>
      <w:r>
        <w:rPr>
          <w:rFonts w:hint="eastAsia"/>
        </w:rPr>
        <w:t>壳体</w:t>
      </w:r>
    </w:p>
    <w:p w14:paraId="69AF6B3C" w14:textId="77777777" w:rsidR="005F353A" w:rsidRDefault="00000000">
      <w:pPr>
        <w:pStyle w:val="afffff9"/>
        <w:ind w:firstLine="420"/>
      </w:pPr>
      <w:r>
        <w:rPr>
          <w:rFonts w:hint="eastAsia"/>
        </w:rPr>
        <w:t>开展阻燃性试验的外壳位置应不是之前吸收碰撞能量性能试验或外壳穿透试验的位置，与为便于吸收碰撞能量性能试验而切割的区域相距至少120mm。火焰应灼烧外表面30s。在移开火焰的同时，启动计时装置。要求离开火焰后10秒熄火。</w:t>
      </w:r>
    </w:p>
    <w:p w14:paraId="5B25907F" w14:textId="77777777" w:rsidR="005F353A" w:rsidRDefault="00000000">
      <w:pPr>
        <w:pStyle w:val="afffff9"/>
        <w:ind w:firstLine="420"/>
      </w:pPr>
      <w:r>
        <w:rPr>
          <w:rFonts w:hint="eastAsia"/>
        </w:rPr>
        <w:t>头盔经过可燃性试验后将不再进行冲击及穿透试验。</w:t>
      </w:r>
    </w:p>
    <w:p w14:paraId="20CFF0F5" w14:textId="77777777" w:rsidR="005F353A" w:rsidRDefault="00000000">
      <w:pPr>
        <w:pStyle w:val="afffff9"/>
        <w:ind w:firstLine="420"/>
      </w:pPr>
      <w:r>
        <w:rPr>
          <w:rFonts w:hint="eastAsia"/>
        </w:rPr>
        <w:t>在试验过程中，试验区域对应的、与佩戴者头部接触内衬材料的温度不应超过70℃。</w:t>
      </w:r>
    </w:p>
    <w:p w14:paraId="3B34FB14" w14:textId="77777777" w:rsidR="005F353A" w:rsidRDefault="00000000">
      <w:pPr>
        <w:pStyle w:val="afff"/>
        <w:spacing w:before="120" w:after="120"/>
      </w:pPr>
      <w:r>
        <w:rPr>
          <w:rFonts w:hint="eastAsia"/>
        </w:rPr>
        <w:t>头盔胶条和半盔帽檐</w:t>
      </w:r>
    </w:p>
    <w:p w14:paraId="1E32A4F5" w14:textId="77777777" w:rsidR="005F353A" w:rsidRDefault="00000000">
      <w:pPr>
        <w:pStyle w:val="afffff9"/>
        <w:ind w:leftChars="95" w:left="199" w:firstLineChars="100" w:firstLine="210"/>
      </w:pPr>
      <w:r>
        <w:rPr>
          <w:rFonts w:hint="eastAsia"/>
        </w:rPr>
        <w:t>头盔胶条和半盔帽檐部分将经受与外壳试验中相同的丙烷火焰，试验时间持续15s，要求离开火焰后20秒熄火。</w:t>
      </w:r>
    </w:p>
    <w:p w14:paraId="1878CB6E" w14:textId="77777777" w:rsidR="005F353A" w:rsidRDefault="00000000">
      <w:pPr>
        <w:pStyle w:val="afff"/>
        <w:spacing w:before="120" w:after="120"/>
      </w:pPr>
      <w:r>
        <w:rPr>
          <w:rFonts w:hint="eastAsia"/>
        </w:rPr>
        <w:t>下颌带</w:t>
      </w:r>
    </w:p>
    <w:p w14:paraId="7A21B265" w14:textId="77777777" w:rsidR="005F353A" w:rsidRDefault="00000000">
      <w:pPr>
        <w:pStyle w:val="afffff9"/>
        <w:ind w:firstLine="420"/>
      </w:pPr>
      <w:r>
        <w:rPr>
          <w:rFonts w:hint="eastAsia"/>
        </w:rPr>
        <w:t>下颌带将经受与壳体试验中使用的相同丙烷火焰。下颌带应悬挂在两个相距至少75mm的夹子上，以便张力最小并使吊带的宽边处于垂直状态。火焰应施加到下颌带上15s，要求不熔化并且离开火焰后5秒钟自动熄火。</w:t>
      </w:r>
    </w:p>
    <w:p w14:paraId="7642A2E9" w14:textId="77777777" w:rsidR="005F353A" w:rsidRDefault="00000000">
      <w:pPr>
        <w:pStyle w:val="afff"/>
        <w:spacing w:before="120" w:after="120"/>
      </w:pPr>
      <w:r>
        <w:rPr>
          <w:rFonts w:hint="eastAsia"/>
        </w:rPr>
        <w:t>护目镜</w:t>
      </w:r>
    </w:p>
    <w:p w14:paraId="017372EF" w14:textId="77777777" w:rsidR="005F353A" w:rsidRDefault="00000000">
      <w:pPr>
        <w:pStyle w:val="afffff9"/>
        <w:ind w:firstLine="420"/>
      </w:pPr>
      <w:r>
        <w:rPr>
          <w:rFonts w:hint="eastAsia"/>
        </w:rPr>
        <w:t>护目镜将经受与外壳试验中使用的相同丙烷火焰，但持续45s。在此期间，护目镜不应熔化，以防止丙烷火焰进入头盔内部。要求离开火焰后20秒自动熄火。</w:t>
      </w:r>
    </w:p>
    <w:p w14:paraId="04FE5B74" w14:textId="77777777" w:rsidR="005F353A" w:rsidRDefault="00000000" w:rsidP="007B6F5F">
      <w:pPr>
        <w:pStyle w:val="afff1"/>
      </w:pPr>
      <w:r>
        <w:rPr>
          <w:rFonts w:hint="eastAsia"/>
        </w:rPr>
        <w:t>本</w:t>
      </w:r>
      <w:proofErr w:type="gramStart"/>
      <w:r>
        <w:rPr>
          <w:rFonts w:hint="eastAsia"/>
        </w:rPr>
        <w:t>试验仅</w:t>
      </w:r>
      <w:proofErr w:type="gramEnd"/>
      <w:r>
        <w:rPr>
          <w:rFonts w:hint="eastAsia"/>
        </w:rPr>
        <w:t>适用于全罩式头盔的护目镜。</w:t>
      </w:r>
    </w:p>
    <w:p w14:paraId="061627DD" w14:textId="77777777" w:rsidR="005F353A" w:rsidRDefault="00000000">
      <w:pPr>
        <w:pStyle w:val="afff"/>
        <w:spacing w:before="120" w:after="120"/>
      </w:pPr>
      <w:r>
        <w:rPr>
          <w:rFonts w:hint="eastAsia"/>
        </w:rPr>
        <w:t>衬垫材料</w:t>
      </w:r>
    </w:p>
    <w:p w14:paraId="383FE007" w14:textId="77777777" w:rsidR="005F353A" w:rsidRDefault="00000000">
      <w:pPr>
        <w:pStyle w:val="afffff9"/>
        <w:ind w:firstLine="420"/>
      </w:pPr>
      <w:r>
        <w:rPr>
          <w:rFonts w:hint="eastAsia"/>
        </w:rPr>
        <w:t>内部衬垫和衬里材料将经受与外壳试验相同的丙烷火焰，但持续15s。</w:t>
      </w:r>
    </w:p>
    <w:p w14:paraId="1843C77C" w14:textId="77777777" w:rsidR="005F353A" w:rsidRDefault="00000000" w:rsidP="007B6F5F">
      <w:pPr>
        <w:pStyle w:val="afff1"/>
      </w:pPr>
      <w:r>
        <w:rPr>
          <w:rFonts w:hint="eastAsia"/>
        </w:rPr>
        <w:t>本</w:t>
      </w:r>
      <w:proofErr w:type="gramStart"/>
      <w:r>
        <w:rPr>
          <w:rFonts w:hint="eastAsia"/>
        </w:rPr>
        <w:t>试验仅</w:t>
      </w:r>
      <w:proofErr w:type="gramEnd"/>
      <w:r>
        <w:rPr>
          <w:rFonts w:hint="eastAsia"/>
        </w:rPr>
        <w:t>适用于头盔面部或颈部50mm内的衬垫。</w:t>
      </w:r>
    </w:p>
    <w:p w14:paraId="638B8825" w14:textId="77777777" w:rsidR="005F353A" w:rsidRDefault="00000000">
      <w:pPr>
        <w:pStyle w:val="affe"/>
        <w:spacing w:before="120" w:after="120"/>
      </w:pPr>
      <w:bookmarkStart w:id="186" w:name="_Toc180597157"/>
      <w:r>
        <w:rPr>
          <w:rFonts w:hint="eastAsia"/>
        </w:rPr>
        <w:t>可移除性能试验</w:t>
      </w:r>
      <w:bookmarkEnd w:id="186"/>
    </w:p>
    <w:p w14:paraId="5E1FB580" w14:textId="77777777" w:rsidR="005F353A" w:rsidRDefault="00000000">
      <w:pPr>
        <w:pStyle w:val="afffff9"/>
        <w:ind w:firstLine="420"/>
      </w:pPr>
      <w:r>
        <w:rPr>
          <w:rFonts w:hint="eastAsia"/>
        </w:rPr>
        <w:lastRenderedPageBreak/>
        <w:t>该试验适用于配置传统D环下颌带紧固系统以外的头盔，旨在确定头盔是否可以从失去意识的车辆事故受害者身上安全移除，而无需使用其他可能会对受害者造成进一步伤害的方式移除头盔。试验时将头盔佩戴于应头型上最大全头型上，并将各种锁扣和佩戴装置扣好，试验人员应能够不需头盔的机械装置，只借助一些简单常用的手工工具就能将头盔从头型上取下。</w:t>
      </w:r>
    </w:p>
    <w:p w14:paraId="08C4F842" w14:textId="77777777" w:rsidR="005F353A" w:rsidRDefault="00000000">
      <w:pPr>
        <w:pStyle w:val="afffff9"/>
        <w:ind w:firstLine="420"/>
      </w:pPr>
      <w:r>
        <w:rPr>
          <w:rFonts w:hint="eastAsia"/>
        </w:rPr>
        <w:t>测试的手动工具仅限于剪刀、简单的刃口工具和普通螺丝刀。操作不得超过30s。</w:t>
      </w:r>
    </w:p>
    <w:p w14:paraId="65C7CAEC" w14:textId="77777777" w:rsidR="005F353A" w:rsidRDefault="00000000">
      <w:pPr>
        <w:pStyle w:val="affc"/>
        <w:spacing w:before="240" w:after="240"/>
      </w:pPr>
      <w:bookmarkStart w:id="187" w:name="_Toc180597158"/>
      <w:bookmarkStart w:id="188" w:name="_Toc13361"/>
      <w:bookmarkStart w:id="189" w:name="_Toc180597211"/>
      <w:bookmarkStart w:id="190" w:name="_Toc23854"/>
      <w:bookmarkStart w:id="191" w:name="_Toc17639"/>
      <w:r>
        <w:rPr>
          <w:rFonts w:hint="eastAsia"/>
        </w:rPr>
        <w:t>检验</w:t>
      </w:r>
      <w:bookmarkEnd w:id="187"/>
      <w:bookmarkEnd w:id="188"/>
      <w:bookmarkEnd w:id="189"/>
      <w:bookmarkEnd w:id="190"/>
      <w:r>
        <w:rPr>
          <w:rFonts w:hint="eastAsia"/>
        </w:rPr>
        <w:t>规则</w:t>
      </w:r>
      <w:bookmarkEnd w:id="191"/>
    </w:p>
    <w:p w14:paraId="78EB4E24" w14:textId="77777777" w:rsidR="005F353A" w:rsidRDefault="00000000">
      <w:pPr>
        <w:pStyle w:val="affd"/>
        <w:spacing w:before="120" w:after="120"/>
      </w:pPr>
      <w:bookmarkStart w:id="192" w:name="_Toc15513"/>
      <w:bookmarkStart w:id="193" w:name="_Toc17119"/>
      <w:bookmarkStart w:id="194" w:name="_Toc13443"/>
      <w:bookmarkStart w:id="195" w:name="_Toc180597159"/>
      <w:bookmarkStart w:id="196" w:name="_Toc180597212"/>
      <w:r>
        <w:rPr>
          <w:rFonts w:hint="eastAsia"/>
        </w:rPr>
        <w:t>检验分类</w:t>
      </w:r>
      <w:bookmarkEnd w:id="192"/>
      <w:bookmarkEnd w:id="193"/>
      <w:bookmarkEnd w:id="194"/>
      <w:bookmarkEnd w:id="195"/>
      <w:bookmarkEnd w:id="196"/>
    </w:p>
    <w:p w14:paraId="6771C018" w14:textId="77777777" w:rsidR="005F353A" w:rsidRDefault="00000000">
      <w:pPr>
        <w:pStyle w:val="afffffffff6"/>
      </w:pPr>
      <w:r>
        <w:rPr>
          <w:rFonts w:hint="eastAsia"/>
        </w:rPr>
        <w:t>正常批量生产的头盔质量检验分为型式检验和出厂检验。</w:t>
      </w:r>
    </w:p>
    <w:p w14:paraId="60E49630" w14:textId="77777777" w:rsidR="005F353A" w:rsidRDefault="00000000">
      <w:pPr>
        <w:pStyle w:val="afffffffff6"/>
      </w:pPr>
      <w:r>
        <w:rPr>
          <w:rFonts w:hint="eastAsia"/>
        </w:rPr>
        <w:t>检验顺序、项目、要求及方法见表4。</w:t>
      </w:r>
    </w:p>
    <w:tbl>
      <w:tblPr>
        <w:tblStyle w:val="affffa"/>
        <w:tblpPr w:leftFromText="180" w:rightFromText="180" w:vertAnchor="text" w:horzAnchor="page" w:tblpX="1428" w:tblpY="386"/>
        <w:tblOverlap w:val="never"/>
        <w:tblW w:w="0" w:type="auto"/>
        <w:tblBorders>
          <w:top w:val="single" w:sz="8" w:space="0" w:color="auto"/>
          <w:left w:val="single" w:sz="8" w:space="0" w:color="auto"/>
          <w:bottom w:val="single" w:sz="8" w:space="0" w:color="auto"/>
          <w:right w:val="single" w:sz="8" w:space="0" w:color="auto"/>
        </w:tblBorders>
        <w:tblCellMar>
          <w:left w:w="0" w:type="dxa"/>
          <w:right w:w="0" w:type="dxa"/>
        </w:tblCellMar>
        <w:tblLook w:val="04A0" w:firstRow="1" w:lastRow="0" w:firstColumn="1" w:lastColumn="0" w:noHBand="0" w:noVBand="1"/>
      </w:tblPr>
      <w:tblGrid>
        <w:gridCol w:w="412"/>
        <w:gridCol w:w="825"/>
        <w:gridCol w:w="640"/>
        <w:gridCol w:w="549"/>
        <w:gridCol w:w="708"/>
        <w:gridCol w:w="620"/>
        <w:gridCol w:w="620"/>
        <w:gridCol w:w="620"/>
        <w:gridCol w:w="620"/>
        <w:gridCol w:w="620"/>
        <w:gridCol w:w="620"/>
        <w:gridCol w:w="620"/>
        <w:gridCol w:w="620"/>
        <w:gridCol w:w="620"/>
        <w:gridCol w:w="620"/>
      </w:tblGrid>
      <w:tr w:rsidR="005F353A" w:rsidRPr="007B455F" w14:paraId="01915AE2" w14:textId="77777777">
        <w:trPr>
          <w:tblHeader/>
        </w:trPr>
        <w:tc>
          <w:tcPr>
            <w:tcW w:w="414" w:type="dxa"/>
            <w:vMerge w:val="restart"/>
            <w:tcBorders>
              <w:top w:val="single" w:sz="8" w:space="0" w:color="auto"/>
            </w:tcBorders>
            <w:shd w:val="clear" w:color="auto" w:fill="auto"/>
            <w:vAlign w:val="center"/>
          </w:tcPr>
          <w:p w14:paraId="60B839FE" w14:textId="77777777" w:rsidR="005F353A" w:rsidRPr="007B455F" w:rsidRDefault="00000000">
            <w:pPr>
              <w:spacing w:line="240" w:lineRule="auto"/>
              <w:rPr>
                <w:sz w:val="18"/>
                <w:szCs w:val="18"/>
              </w:rPr>
            </w:pPr>
            <w:r w:rsidRPr="007B455F">
              <w:rPr>
                <w:rFonts w:hint="eastAsia"/>
                <w:sz w:val="18"/>
                <w:szCs w:val="18"/>
              </w:rPr>
              <w:t>序号</w:t>
            </w:r>
          </w:p>
        </w:tc>
        <w:tc>
          <w:tcPr>
            <w:tcW w:w="827" w:type="dxa"/>
            <w:vMerge w:val="restart"/>
            <w:tcBorders>
              <w:top w:val="single" w:sz="8" w:space="0" w:color="auto"/>
            </w:tcBorders>
            <w:shd w:val="clear" w:color="auto" w:fill="auto"/>
            <w:vAlign w:val="center"/>
          </w:tcPr>
          <w:p w14:paraId="1F5CC481" w14:textId="77777777" w:rsidR="005F353A" w:rsidRPr="007B455F" w:rsidRDefault="00000000">
            <w:pPr>
              <w:spacing w:line="240" w:lineRule="auto"/>
              <w:jc w:val="center"/>
              <w:rPr>
                <w:sz w:val="18"/>
                <w:szCs w:val="18"/>
              </w:rPr>
            </w:pPr>
            <w:r w:rsidRPr="007B455F">
              <w:rPr>
                <w:rFonts w:hint="eastAsia"/>
                <w:sz w:val="18"/>
                <w:szCs w:val="18"/>
              </w:rPr>
              <w:t>检验项目</w:t>
            </w:r>
          </w:p>
        </w:tc>
        <w:tc>
          <w:tcPr>
            <w:tcW w:w="640" w:type="dxa"/>
            <w:vMerge w:val="restart"/>
            <w:tcBorders>
              <w:top w:val="single" w:sz="8" w:space="0" w:color="auto"/>
            </w:tcBorders>
            <w:shd w:val="clear" w:color="auto" w:fill="auto"/>
            <w:vAlign w:val="center"/>
          </w:tcPr>
          <w:p w14:paraId="7D3A058F" w14:textId="77777777" w:rsidR="005F353A" w:rsidRPr="007B455F" w:rsidRDefault="00000000">
            <w:pPr>
              <w:spacing w:line="240" w:lineRule="auto"/>
              <w:jc w:val="center"/>
              <w:rPr>
                <w:sz w:val="18"/>
                <w:szCs w:val="18"/>
              </w:rPr>
            </w:pPr>
            <w:r w:rsidRPr="007B455F">
              <w:rPr>
                <w:rFonts w:hint="eastAsia"/>
                <w:sz w:val="18"/>
                <w:szCs w:val="18"/>
              </w:rPr>
              <w:t>要求</w:t>
            </w:r>
          </w:p>
        </w:tc>
        <w:tc>
          <w:tcPr>
            <w:tcW w:w="550" w:type="dxa"/>
            <w:vMerge w:val="restart"/>
            <w:tcBorders>
              <w:top w:val="single" w:sz="8" w:space="0" w:color="auto"/>
            </w:tcBorders>
            <w:shd w:val="clear" w:color="auto" w:fill="auto"/>
            <w:vAlign w:val="center"/>
          </w:tcPr>
          <w:p w14:paraId="0AA36643" w14:textId="77777777" w:rsidR="005F353A" w:rsidRPr="007B455F" w:rsidRDefault="00000000">
            <w:pPr>
              <w:spacing w:line="240" w:lineRule="auto"/>
              <w:jc w:val="center"/>
              <w:rPr>
                <w:sz w:val="18"/>
                <w:szCs w:val="18"/>
              </w:rPr>
            </w:pPr>
            <w:r w:rsidRPr="007B455F">
              <w:rPr>
                <w:rFonts w:hint="eastAsia"/>
                <w:sz w:val="18"/>
                <w:szCs w:val="18"/>
              </w:rPr>
              <w:t>实验方法</w:t>
            </w:r>
          </w:p>
        </w:tc>
        <w:tc>
          <w:tcPr>
            <w:tcW w:w="6300" w:type="dxa"/>
            <w:gridSpan w:val="10"/>
            <w:tcBorders>
              <w:top w:val="single" w:sz="8" w:space="0" w:color="auto"/>
              <w:bottom w:val="single" w:sz="8" w:space="0" w:color="auto"/>
            </w:tcBorders>
            <w:shd w:val="clear" w:color="auto" w:fill="auto"/>
            <w:vAlign w:val="center"/>
          </w:tcPr>
          <w:p w14:paraId="4D00586B" w14:textId="77777777" w:rsidR="005F353A" w:rsidRPr="007B455F" w:rsidRDefault="00000000">
            <w:pPr>
              <w:pStyle w:val="afffffffffe"/>
              <w:rPr>
                <w:szCs w:val="18"/>
                <w:lang w:bidi="ar"/>
              </w:rPr>
            </w:pPr>
            <w:r w:rsidRPr="007B455F">
              <w:rPr>
                <w:rFonts w:hint="eastAsia"/>
                <w:szCs w:val="18"/>
                <w:lang w:bidi="ar"/>
              </w:rPr>
              <w:t>型式检验</w:t>
            </w:r>
          </w:p>
        </w:tc>
        <w:tc>
          <w:tcPr>
            <w:tcW w:w="621" w:type="dxa"/>
            <w:vMerge w:val="restart"/>
            <w:tcBorders>
              <w:top w:val="single" w:sz="8" w:space="0" w:color="auto"/>
            </w:tcBorders>
            <w:shd w:val="clear" w:color="auto" w:fill="auto"/>
            <w:vAlign w:val="center"/>
          </w:tcPr>
          <w:p w14:paraId="17B88554" w14:textId="77777777" w:rsidR="005F353A" w:rsidRPr="007B455F" w:rsidRDefault="00000000">
            <w:pPr>
              <w:pStyle w:val="afffffffffe"/>
              <w:rPr>
                <w:szCs w:val="18"/>
                <w:lang w:bidi="ar"/>
              </w:rPr>
            </w:pPr>
            <w:r w:rsidRPr="007B455F">
              <w:rPr>
                <w:rFonts w:hint="eastAsia"/>
                <w:szCs w:val="18"/>
                <w:lang w:bidi="ar"/>
              </w:rPr>
              <w:t>出厂检验</w:t>
            </w:r>
          </w:p>
        </w:tc>
      </w:tr>
      <w:tr w:rsidR="005F353A" w:rsidRPr="007B455F" w14:paraId="60500C4F" w14:textId="77777777">
        <w:trPr>
          <w:trHeight w:val="258"/>
        </w:trPr>
        <w:tc>
          <w:tcPr>
            <w:tcW w:w="414" w:type="dxa"/>
            <w:vMerge/>
            <w:shd w:val="clear" w:color="auto" w:fill="auto"/>
            <w:vAlign w:val="center"/>
          </w:tcPr>
          <w:p w14:paraId="798A73A0" w14:textId="77777777" w:rsidR="005F353A" w:rsidRPr="007B455F" w:rsidRDefault="005F353A">
            <w:pPr>
              <w:pStyle w:val="afffffffffe"/>
              <w:rPr>
                <w:szCs w:val="18"/>
                <w:lang w:bidi="ar"/>
              </w:rPr>
            </w:pPr>
          </w:p>
        </w:tc>
        <w:tc>
          <w:tcPr>
            <w:tcW w:w="827" w:type="dxa"/>
            <w:vMerge/>
            <w:shd w:val="clear" w:color="auto" w:fill="auto"/>
            <w:vAlign w:val="center"/>
          </w:tcPr>
          <w:p w14:paraId="59162FCB" w14:textId="77777777" w:rsidR="005F353A" w:rsidRPr="007B455F" w:rsidRDefault="005F353A">
            <w:pPr>
              <w:pStyle w:val="afffffffffe"/>
              <w:rPr>
                <w:szCs w:val="18"/>
                <w:lang w:bidi="ar"/>
              </w:rPr>
            </w:pPr>
          </w:p>
        </w:tc>
        <w:tc>
          <w:tcPr>
            <w:tcW w:w="640" w:type="dxa"/>
            <w:vMerge/>
            <w:shd w:val="clear" w:color="auto" w:fill="auto"/>
            <w:vAlign w:val="center"/>
          </w:tcPr>
          <w:p w14:paraId="739C0320" w14:textId="77777777" w:rsidR="005F353A" w:rsidRPr="007B455F" w:rsidRDefault="005F353A">
            <w:pPr>
              <w:pStyle w:val="afffffffffe"/>
              <w:rPr>
                <w:szCs w:val="18"/>
                <w:lang w:bidi="ar"/>
              </w:rPr>
            </w:pPr>
          </w:p>
        </w:tc>
        <w:tc>
          <w:tcPr>
            <w:tcW w:w="550" w:type="dxa"/>
            <w:vMerge/>
            <w:shd w:val="clear" w:color="auto" w:fill="auto"/>
            <w:vAlign w:val="center"/>
          </w:tcPr>
          <w:p w14:paraId="1A949CAC" w14:textId="77777777" w:rsidR="005F353A" w:rsidRPr="007B455F" w:rsidRDefault="005F353A">
            <w:pPr>
              <w:pStyle w:val="afffffffffe"/>
              <w:rPr>
                <w:szCs w:val="18"/>
                <w:lang w:bidi="ar"/>
              </w:rPr>
            </w:pPr>
          </w:p>
        </w:tc>
        <w:tc>
          <w:tcPr>
            <w:tcW w:w="711" w:type="dxa"/>
            <w:tcBorders>
              <w:top w:val="single" w:sz="8" w:space="0" w:color="auto"/>
            </w:tcBorders>
            <w:shd w:val="clear" w:color="auto" w:fill="auto"/>
          </w:tcPr>
          <w:p w14:paraId="710C02B7" w14:textId="77777777" w:rsidR="005F353A" w:rsidRPr="007B455F" w:rsidRDefault="00000000">
            <w:pPr>
              <w:spacing w:line="240" w:lineRule="auto"/>
              <w:rPr>
                <w:rFonts w:ascii="宋体" w:hAnsi="宋体" w:hint="eastAsia"/>
                <w:sz w:val="18"/>
                <w:szCs w:val="18"/>
              </w:rPr>
            </w:pPr>
            <w:r w:rsidRPr="007B455F">
              <w:rPr>
                <w:rFonts w:ascii="宋体" w:hAnsi="宋体" w:hint="eastAsia"/>
                <w:sz w:val="18"/>
                <w:szCs w:val="18"/>
              </w:rPr>
              <w:t>样品1</w:t>
            </w:r>
          </w:p>
        </w:tc>
        <w:tc>
          <w:tcPr>
            <w:tcW w:w="621" w:type="dxa"/>
            <w:tcBorders>
              <w:top w:val="single" w:sz="8" w:space="0" w:color="auto"/>
            </w:tcBorders>
            <w:shd w:val="clear" w:color="auto" w:fill="auto"/>
          </w:tcPr>
          <w:p w14:paraId="34BF1532" w14:textId="77777777" w:rsidR="005F353A" w:rsidRPr="007B455F" w:rsidRDefault="00000000">
            <w:pPr>
              <w:spacing w:line="240" w:lineRule="auto"/>
              <w:rPr>
                <w:rFonts w:ascii="宋体" w:hAnsi="宋体" w:hint="eastAsia"/>
                <w:sz w:val="18"/>
                <w:szCs w:val="18"/>
              </w:rPr>
            </w:pPr>
            <w:r w:rsidRPr="007B455F">
              <w:rPr>
                <w:rFonts w:ascii="宋体" w:hAnsi="宋体" w:hint="eastAsia"/>
                <w:sz w:val="18"/>
                <w:szCs w:val="18"/>
              </w:rPr>
              <w:t>样品2</w:t>
            </w:r>
          </w:p>
        </w:tc>
        <w:tc>
          <w:tcPr>
            <w:tcW w:w="621" w:type="dxa"/>
            <w:tcBorders>
              <w:top w:val="single" w:sz="8" w:space="0" w:color="auto"/>
            </w:tcBorders>
            <w:shd w:val="clear" w:color="auto" w:fill="auto"/>
          </w:tcPr>
          <w:p w14:paraId="652AF6DD" w14:textId="77777777" w:rsidR="005F353A" w:rsidRPr="007B455F" w:rsidRDefault="00000000">
            <w:pPr>
              <w:spacing w:line="240" w:lineRule="auto"/>
              <w:rPr>
                <w:rFonts w:ascii="宋体" w:hAnsi="宋体" w:hint="eastAsia"/>
                <w:sz w:val="18"/>
                <w:szCs w:val="18"/>
              </w:rPr>
            </w:pPr>
            <w:r w:rsidRPr="007B455F">
              <w:rPr>
                <w:rFonts w:ascii="宋体" w:hAnsi="宋体" w:hint="eastAsia"/>
                <w:sz w:val="18"/>
                <w:szCs w:val="18"/>
              </w:rPr>
              <w:t>样品3</w:t>
            </w:r>
          </w:p>
        </w:tc>
        <w:tc>
          <w:tcPr>
            <w:tcW w:w="621" w:type="dxa"/>
            <w:tcBorders>
              <w:top w:val="single" w:sz="8" w:space="0" w:color="auto"/>
            </w:tcBorders>
            <w:shd w:val="clear" w:color="auto" w:fill="auto"/>
          </w:tcPr>
          <w:p w14:paraId="170C8048" w14:textId="77777777" w:rsidR="005F353A" w:rsidRPr="007B455F" w:rsidRDefault="00000000">
            <w:pPr>
              <w:spacing w:line="240" w:lineRule="auto"/>
              <w:rPr>
                <w:rFonts w:ascii="宋体" w:hAnsi="宋体" w:hint="eastAsia"/>
                <w:sz w:val="18"/>
                <w:szCs w:val="18"/>
              </w:rPr>
            </w:pPr>
            <w:r w:rsidRPr="007B455F">
              <w:rPr>
                <w:rFonts w:ascii="宋体" w:hAnsi="宋体" w:hint="eastAsia"/>
                <w:sz w:val="18"/>
                <w:szCs w:val="18"/>
              </w:rPr>
              <w:t>样品4</w:t>
            </w:r>
          </w:p>
        </w:tc>
        <w:tc>
          <w:tcPr>
            <w:tcW w:w="621" w:type="dxa"/>
            <w:tcBorders>
              <w:top w:val="single" w:sz="8" w:space="0" w:color="auto"/>
            </w:tcBorders>
            <w:shd w:val="clear" w:color="auto" w:fill="auto"/>
          </w:tcPr>
          <w:p w14:paraId="1F451B99" w14:textId="77777777" w:rsidR="005F353A" w:rsidRPr="007B455F" w:rsidRDefault="00000000">
            <w:pPr>
              <w:spacing w:line="240" w:lineRule="auto"/>
              <w:rPr>
                <w:rFonts w:ascii="宋体" w:hAnsi="宋体" w:hint="eastAsia"/>
                <w:sz w:val="18"/>
                <w:szCs w:val="18"/>
              </w:rPr>
            </w:pPr>
            <w:r w:rsidRPr="007B455F">
              <w:rPr>
                <w:rFonts w:ascii="宋体" w:hAnsi="宋体" w:hint="eastAsia"/>
                <w:sz w:val="18"/>
                <w:szCs w:val="18"/>
              </w:rPr>
              <w:t>样品5</w:t>
            </w:r>
          </w:p>
        </w:tc>
        <w:tc>
          <w:tcPr>
            <w:tcW w:w="621" w:type="dxa"/>
            <w:tcBorders>
              <w:top w:val="single" w:sz="8" w:space="0" w:color="auto"/>
            </w:tcBorders>
            <w:shd w:val="clear" w:color="auto" w:fill="auto"/>
          </w:tcPr>
          <w:p w14:paraId="33ECCA03" w14:textId="77777777" w:rsidR="005F353A" w:rsidRPr="007B455F" w:rsidRDefault="00000000">
            <w:pPr>
              <w:spacing w:line="240" w:lineRule="auto"/>
              <w:rPr>
                <w:rFonts w:ascii="宋体" w:hAnsi="宋体" w:hint="eastAsia"/>
                <w:sz w:val="18"/>
                <w:szCs w:val="18"/>
              </w:rPr>
            </w:pPr>
            <w:r w:rsidRPr="007B455F">
              <w:rPr>
                <w:rFonts w:ascii="宋体" w:hAnsi="宋体" w:hint="eastAsia"/>
                <w:sz w:val="18"/>
                <w:szCs w:val="18"/>
              </w:rPr>
              <w:t>样品6</w:t>
            </w:r>
          </w:p>
        </w:tc>
        <w:tc>
          <w:tcPr>
            <w:tcW w:w="621" w:type="dxa"/>
            <w:tcBorders>
              <w:top w:val="single" w:sz="8" w:space="0" w:color="auto"/>
            </w:tcBorders>
            <w:shd w:val="clear" w:color="auto" w:fill="auto"/>
          </w:tcPr>
          <w:p w14:paraId="126121CF" w14:textId="77777777" w:rsidR="005F353A" w:rsidRPr="007B455F" w:rsidRDefault="00000000">
            <w:pPr>
              <w:spacing w:line="240" w:lineRule="auto"/>
              <w:rPr>
                <w:rFonts w:ascii="宋体" w:hAnsi="宋体" w:hint="eastAsia"/>
                <w:sz w:val="18"/>
                <w:szCs w:val="18"/>
              </w:rPr>
            </w:pPr>
            <w:r w:rsidRPr="007B455F">
              <w:rPr>
                <w:rFonts w:ascii="宋体" w:hAnsi="宋体" w:hint="eastAsia"/>
                <w:sz w:val="18"/>
                <w:szCs w:val="18"/>
              </w:rPr>
              <w:t>样品7</w:t>
            </w:r>
          </w:p>
        </w:tc>
        <w:tc>
          <w:tcPr>
            <w:tcW w:w="621" w:type="dxa"/>
            <w:tcBorders>
              <w:top w:val="single" w:sz="8" w:space="0" w:color="auto"/>
            </w:tcBorders>
            <w:shd w:val="clear" w:color="auto" w:fill="auto"/>
          </w:tcPr>
          <w:p w14:paraId="21A8F09E" w14:textId="77777777" w:rsidR="005F353A" w:rsidRPr="007B455F" w:rsidRDefault="00000000">
            <w:pPr>
              <w:spacing w:line="240" w:lineRule="auto"/>
              <w:rPr>
                <w:rFonts w:ascii="宋体" w:hAnsi="宋体" w:hint="eastAsia"/>
                <w:sz w:val="18"/>
                <w:szCs w:val="18"/>
              </w:rPr>
            </w:pPr>
            <w:r w:rsidRPr="007B455F">
              <w:rPr>
                <w:rFonts w:ascii="宋体" w:hAnsi="宋体" w:hint="eastAsia"/>
                <w:sz w:val="18"/>
                <w:szCs w:val="18"/>
              </w:rPr>
              <w:t>样品8</w:t>
            </w:r>
          </w:p>
        </w:tc>
        <w:tc>
          <w:tcPr>
            <w:tcW w:w="621" w:type="dxa"/>
            <w:tcBorders>
              <w:top w:val="single" w:sz="8" w:space="0" w:color="auto"/>
            </w:tcBorders>
            <w:shd w:val="clear" w:color="auto" w:fill="auto"/>
          </w:tcPr>
          <w:p w14:paraId="2F40BEEF" w14:textId="77777777" w:rsidR="005F353A" w:rsidRPr="007B455F" w:rsidRDefault="00000000">
            <w:pPr>
              <w:spacing w:line="240" w:lineRule="auto"/>
              <w:rPr>
                <w:rFonts w:ascii="宋体" w:hAnsi="宋体" w:hint="eastAsia"/>
                <w:sz w:val="18"/>
                <w:szCs w:val="18"/>
              </w:rPr>
            </w:pPr>
            <w:r w:rsidRPr="007B455F">
              <w:rPr>
                <w:rFonts w:ascii="宋体" w:hAnsi="宋体" w:hint="eastAsia"/>
                <w:sz w:val="18"/>
                <w:szCs w:val="18"/>
              </w:rPr>
              <w:t>样品9</w:t>
            </w:r>
          </w:p>
        </w:tc>
        <w:tc>
          <w:tcPr>
            <w:tcW w:w="621" w:type="dxa"/>
            <w:tcBorders>
              <w:top w:val="single" w:sz="8" w:space="0" w:color="auto"/>
            </w:tcBorders>
            <w:shd w:val="clear" w:color="auto" w:fill="auto"/>
          </w:tcPr>
          <w:p w14:paraId="09B48F38" w14:textId="77777777" w:rsidR="005F353A" w:rsidRPr="007B455F" w:rsidRDefault="00000000">
            <w:pPr>
              <w:spacing w:line="240" w:lineRule="auto"/>
              <w:rPr>
                <w:rFonts w:ascii="宋体" w:hAnsi="宋体" w:hint="eastAsia"/>
                <w:sz w:val="18"/>
                <w:szCs w:val="18"/>
              </w:rPr>
            </w:pPr>
            <w:r w:rsidRPr="007B455F">
              <w:rPr>
                <w:rFonts w:ascii="宋体" w:hAnsi="宋体" w:hint="eastAsia"/>
                <w:sz w:val="18"/>
                <w:szCs w:val="18"/>
              </w:rPr>
              <w:t>样品10</w:t>
            </w:r>
          </w:p>
        </w:tc>
        <w:tc>
          <w:tcPr>
            <w:tcW w:w="621" w:type="dxa"/>
            <w:vMerge/>
            <w:shd w:val="clear" w:color="auto" w:fill="auto"/>
            <w:vAlign w:val="center"/>
          </w:tcPr>
          <w:p w14:paraId="03736435" w14:textId="77777777" w:rsidR="005F353A" w:rsidRPr="007B455F" w:rsidRDefault="005F353A">
            <w:pPr>
              <w:pStyle w:val="afffffffffe"/>
              <w:rPr>
                <w:szCs w:val="18"/>
                <w:lang w:bidi="ar"/>
              </w:rPr>
            </w:pPr>
          </w:p>
        </w:tc>
      </w:tr>
      <w:tr w:rsidR="005F353A" w:rsidRPr="007B455F" w14:paraId="37058FFC" w14:textId="77777777">
        <w:tc>
          <w:tcPr>
            <w:tcW w:w="414" w:type="dxa"/>
            <w:shd w:val="clear" w:color="auto" w:fill="auto"/>
            <w:vAlign w:val="center"/>
          </w:tcPr>
          <w:p w14:paraId="3AAD3A40" w14:textId="77777777" w:rsidR="005F353A" w:rsidRPr="007B455F" w:rsidRDefault="00000000">
            <w:pPr>
              <w:widowControl/>
              <w:spacing w:line="240" w:lineRule="auto"/>
              <w:jc w:val="center"/>
              <w:textAlignment w:val="center"/>
              <w:rPr>
                <w:rFonts w:ascii="宋体" w:hAnsi="宋体" w:cs="宋体" w:hint="eastAsia"/>
                <w:color w:val="000000"/>
                <w:sz w:val="18"/>
                <w:szCs w:val="18"/>
              </w:rPr>
            </w:pPr>
            <w:r w:rsidRPr="007B455F">
              <w:rPr>
                <w:rFonts w:ascii="宋体" w:hAnsi="宋体" w:cs="宋体" w:hint="eastAsia"/>
                <w:color w:val="000000"/>
                <w:kern w:val="0"/>
                <w:sz w:val="18"/>
                <w:szCs w:val="18"/>
                <w:lang w:bidi="ar"/>
              </w:rPr>
              <w:t>1</w:t>
            </w:r>
          </w:p>
        </w:tc>
        <w:tc>
          <w:tcPr>
            <w:tcW w:w="827" w:type="dxa"/>
            <w:shd w:val="clear" w:color="auto" w:fill="auto"/>
            <w:vAlign w:val="center"/>
          </w:tcPr>
          <w:p w14:paraId="03FB9C22" w14:textId="77777777" w:rsidR="005F353A" w:rsidRPr="007B455F" w:rsidRDefault="00000000">
            <w:pPr>
              <w:widowControl/>
              <w:spacing w:line="240" w:lineRule="auto"/>
              <w:jc w:val="center"/>
              <w:textAlignment w:val="center"/>
              <w:rPr>
                <w:rFonts w:ascii="宋体" w:hAnsi="宋体" w:cs="宋体" w:hint="eastAsia"/>
                <w:color w:val="000000"/>
                <w:sz w:val="18"/>
                <w:szCs w:val="18"/>
              </w:rPr>
            </w:pPr>
            <w:r w:rsidRPr="007B455F">
              <w:rPr>
                <w:rFonts w:ascii="宋体" w:hAnsi="宋体" w:cs="宋体" w:hint="eastAsia"/>
                <w:color w:val="000000"/>
                <w:kern w:val="0"/>
                <w:sz w:val="18"/>
                <w:szCs w:val="18"/>
                <w:lang w:bidi="ar"/>
              </w:rPr>
              <w:t>规格、结构、保护区</w:t>
            </w:r>
          </w:p>
        </w:tc>
        <w:tc>
          <w:tcPr>
            <w:tcW w:w="640" w:type="dxa"/>
            <w:shd w:val="clear" w:color="auto" w:fill="auto"/>
            <w:vAlign w:val="center"/>
          </w:tcPr>
          <w:p w14:paraId="25A7BF50" w14:textId="77777777" w:rsidR="005F353A" w:rsidRPr="007B455F" w:rsidRDefault="00000000">
            <w:pPr>
              <w:widowControl/>
              <w:spacing w:line="240" w:lineRule="auto"/>
              <w:jc w:val="center"/>
              <w:textAlignment w:val="center"/>
              <w:rPr>
                <w:rFonts w:ascii="宋体" w:hAnsi="宋体" w:cs="宋体" w:hint="eastAsia"/>
                <w:color w:val="000000"/>
                <w:sz w:val="18"/>
                <w:szCs w:val="18"/>
              </w:rPr>
            </w:pPr>
            <w:r w:rsidRPr="007B455F">
              <w:rPr>
                <w:rStyle w:val="font21"/>
                <w:rFonts w:hint="default"/>
                <w:lang w:bidi="ar"/>
              </w:rPr>
              <w:t>5.1、-5.6</w:t>
            </w:r>
          </w:p>
        </w:tc>
        <w:tc>
          <w:tcPr>
            <w:tcW w:w="550" w:type="dxa"/>
            <w:shd w:val="clear" w:color="auto" w:fill="auto"/>
            <w:vAlign w:val="center"/>
          </w:tcPr>
          <w:p w14:paraId="477DE2FE" w14:textId="77777777" w:rsidR="005F353A" w:rsidRPr="007B455F" w:rsidRDefault="00000000">
            <w:pPr>
              <w:widowControl/>
              <w:spacing w:line="240" w:lineRule="auto"/>
              <w:jc w:val="center"/>
              <w:textAlignment w:val="center"/>
              <w:rPr>
                <w:rFonts w:ascii="宋体" w:hAnsi="宋体" w:cs="宋体" w:hint="eastAsia"/>
                <w:color w:val="000000"/>
                <w:sz w:val="18"/>
                <w:szCs w:val="18"/>
              </w:rPr>
            </w:pPr>
            <w:r w:rsidRPr="007B455F">
              <w:rPr>
                <w:rFonts w:ascii="宋体" w:hAnsi="宋体" w:cs="宋体" w:hint="eastAsia"/>
                <w:color w:val="000000"/>
                <w:kern w:val="0"/>
                <w:sz w:val="18"/>
                <w:szCs w:val="18"/>
                <w:lang w:bidi="ar"/>
              </w:rPr>
              <w:t>目视</w:t>
            </w:r>
          </w:p>
        </w:tc>
        <w:tc>
          <w:tcPr>
            <w:tcW w:w="711" w:type="dxa"/>
            <w:shd w:val="clear" w:color="auto" w:fill="auto"/>
            <w:vAlign w:val="center"/>
          </w:tcPr>
          <w:p w14:paraId="6B437380" w14:textId="77777777" w:rsidR="005F353A" w:rsidRPr="007B455F" w:rsidRDefault="00000000">
            <w:pPr>
              <w:widowControl/>
              <w:spacing w:line="240" w:lineRule="auto"/>
              <w:jc w:val="center"/>
              <w:textAlignment w:val="center"/>
              <w:rPr>
                <w:rFonts w:ascii="宋体" w:hAnsi="宋体" w:cs="宋体" w:hint="eastAsia"/>
                <w:color w:val="000000"/>
                <w:sz w:val="18"/>
                <w:szCs w:val="18"/>
              </w:rPr>
            </w:pPr>
            <w:r w:rsidRPr="007B455F">
              <w:rPr>
                <w:rFonts w:ascii="宋体" w:hAnsi="宋体" w:cs="宋体" w:hint="eastAsia"/>
                <w:color w:val="000000"/>
                <w:kern w:val="0"/>
                <w:sz w:val="18"/>
                <w:szCs w:val="18"/>
                <w:lang w:bidi="ar"/>
              </w:rPr>
              <w:t>—</w:t>
            </w:r>
          </w:p>
        </w:tc>
        <w:tc>
          <w:tcPr>
            <w:tcW w:w="621" w:type="dxa"/>
            <w:shd w:val="clear" w:color="auto" w:fill="auto"/>
            <w:vAlign w:val="center"/>
          </w:tcPr>
          <w:p w14:paraId="4D97E4F1" w14:textId="77777777" w:rsidR="005F353A" w:rsidRPr="007B455F" w:rsidRDefault="00000000">
            <w:pPr>
              <w:widowControl/>
              <w:spacing w:line="240" w:lineRule="auto"/>
              <w:jc w:val="center"/>
              <w:textAlignment w:val="center"/>
              <w:rPr>
                <w:rFonts w:ascii="宋体" w:hAnsi="宋体" w:cs="宋体" w:hint="eastAsia"/>
                <w:color w:val="000000"/>
                <w:sz w:val="18"/>
                <w:szCs w:val="18"/>
              </w:rPr>
            </w:pPr>
            <w:r w:rsidRPr="007B455F">
              <w:rPr>
                <w:rFonts w:ascii="宋体" w:hAnsi="宋体" w:cs="宋体" w:hint="eastAsia"/>
                <w:color w:val="000000"/>
                <w:kern w:val="0"/>
                <w:sz w:val="18"/>
                <w:szCs w:val="18"/>
                <w:lang w:bidi="ar"/>
              </w:rPr>
              <w:t>√</w:t>
            </w:r>
          </w:p>
        </w:tc>
        <w:tc>
          <w:tcPr>
            <w:tcW w:w="621" w:type="dxa"/>
            <w:shd w:val="clear" w:color="auto" w:fill="auto"/>
            <w:vAlign w:val="center"/>
          </w:tcPr>
          <w:p w14:paraId="5BED9348" w14:textId="77777777" w:rsidR="005F353A" w:rsidRPr="007B455F" w:rsidRDefault="00000000">
            <w:pPr>
              <w:widowControl/>
              <w:spacing w:line="240" w:lineRule="auto"/>
              <w:jc w:val="center"/>
              <w:textAlignment w:val="center"/>
              <w:rPr>
                <w:rFonts w:ascii="宋体" w:hAnsi="宋体" w:cs="宋体" w:hint="eastAsia"/>
                <w:color w:val="000000"/>
                <w:sz w:val="18"/>
                <w:szCs w:val="18"/>
              </w:rPr>
            </w:pPr>
            <w:r w:rsidRPr="007B455F">
              <w:rPr>
                <w:rFonts w:ascii="宋体" w:hAnsi="宋体" w:cs="宋体" w:hint="eastAsia"/>
                <w:color w:val="000000"/>
                <w:kern w:val="0"/>
                <w:sz w:val="18"/>
                <w:szCs w:val="18"/>
                <w:lang w:bidi="ar"/>
              </w:rPr>
              <w:t>—</w:t>
            </w:r>
          </w:p>
        </w:tc>
        <w:tc>
          <w:tcPr>
            <w:tcW w:w="621" w:type="dxa"/>
            <w:shd w:val="clear" w:color="auto" w:fill="auto"/>
            <w:vAlign w:val="center"/>
          </w:tcPr>
          <w:p w14:paraId="7CB96FB7" w14:textId="77777777" w:rsidR="005F353A" w:rsidRPr="007B455F" w:rsidRDefault="00000000">
            <w:pPr>
              <w:widowControl/>
              <w:spacing w:line="240" w:lineRule="auto"/>
              <w:jc w:val="center"/>
              <w:textAlignment w:val="center"/>
              <w:rPr>
                <w:rFonts w:ascii="宋体" w:hAnsi="宋体" w:cs="宋体" w:hint="eastAsia"/>
                <w:color w:val="000000"/>
                <w:sz w:val="18"/>
                <w:szCs w:val="18"/>
              </w:rPr>
            </w:pPr>
            <w:r w:rsidRPr="007B455F">
              <w:rPr>
                <w:rFonts w:ascii="宋体" w:hAnsi="宋体" w:cs="宋体" w:hint="eastAsia"/>
                <w:color w:val="000000"/>
                <w:kern w:val="0"/>
                <w:sz w:val="18"/>
                <w:szCs w:val="18"/>
                <w:lang w:bidi="ar"/>
              </w:rPr>
              <w:t>—</w:t>
            </w:r>
          </w:p>
        </w:tc>
        <w:tc>
          <w:tcPr>
            <w:tcW w:w="621" w:type="dxa"/>
            <w:shd w:val="clear" w:color="auto" w:fill="auto"/>
            <w:vAlign w:val="center"/>
          </w:tcPr>
          <w:p w14:paraId="4BC89E61" w14:textId="77777777" w:rsidR="005F353A" w:rsidRPr="007B455F" w:rsidRDefault="00000000">
            <w:pPr>
              <w:widowControl/>
              <w:spacing w:line="240" w:lineRule="auto"/>
              <w:jc w:val="center"/>
              <w:textAlignment w:val="center"/>
              <w:rPr>
                <w:rFonts w:ascii="宋体" w:hAnsi="宋体" w:cs="宋体" w:hint="eastAsia"/>
                <w:color w:val="000000"/>
                <w:sz w:val="18"/>
                <w:szCs w:val="18"/>
              </w:rPr>
            </w:pPr>
            <w:r w:rsidRPr="007B455F">
              <w:rPr>
                <w:rFonts w:ascii="宋体" w:hAnsi="宋体" w:cs="宋体" w:hint="eastAsia"/>
                <w:color w:val="000000"/>
                <w:kern w:val="0"/>
                <w:sz w:val="18"/>
                <w:szCs w:val="18"/>
                <w:lang w:bidi="ar"/>
              </w:rPr>
              <w:t>—</w:t>
            </w:r>
          </w:p>
        </w:tc>
        <w:tc>
          <w:tcPr>
            <w:tcW w:w="621" w:type="dxa"/>
            <w:shd w:val="clear" w:color="auto" w:fill="auto"/>
            <w:vAlign w:val="center"/>
          </w:tcPr>
          <w:p w14:paraId="7D3BA372" w14:textId="77777777" w:rsidR="005F353A" w:rsidRPr="007B455F" w:rsidRDefault="00000000">
            <w:pPr>
              <w:widowControl/>
              <w:spacing w:line="240" w:lineRule="auto"/>
              <w:jc w:val="center"/>
              <w:textAlignment w:val="center"/>
              <w:rPr>
                <w:rFonts w:ascii="宋体" w:hAnsi="宋体" w:cs="宋体" w:hint="eastAsia"/>
                <w:color w:val="000000"/>
                <w:sz w:val="18"/>
                <w:szCs w:val="18"/>
              </w:rPr>
            </w:pPr>
            <w:r w:rsidRPr="007B455F">
              <w:rPr>
                <w:rFonts w:ascii="宋体" w:hAnsi="宋体" w:cs="宋体" w:hint="eastAsia"/>
                <w:color w:val="000000"/>
                <w:kern w:val="0"/>
                <w:sz w:val="18"/>
                <w:szCs w:val="18"/>
                <w:lang w:bidi="ar"/>
              </w:rPr>
              <w:t>—</w:t>
            </w:r>
          </w:p>
        </w:tc>
        <w:tc>
          <w:tcPr>
            <w:tcW w:w="621" w:type="dxa"/>
            <w:shd w:val="clear" w:color="auto" w:fill="auto"/>
            <w:vAlign w:val="center"/>
          </w:tcPr>
          <w:p w14:paraId="0C28A0DF" w14:textId="77777777" w:rsidR="005F353A" w:rsidRPr="007B455F" w:rsidRDefault="00000000">
            <w:pPr>
              <w:widowControl/>
              <w:spacing w:line="240" w:lineRule="auto"/>
              <w:jc w:val="center"/>
              <w:textAlignment w:val="center"/>
              <w:rPr>
                <w:rFonts w:ascii="宋体" w:hAnsi="宋体" w:cs="宋体" w:hint="eastAsia"/>
                <w:color w:val="000000"/>
                <w:sz w:val="18"/>
                <w:szCs w:val="18"/>
              </w:rPr>
            </w:pPr>
            <w:r w:rsidRPr="007B455F">
              <w:rPr>
                <w:rFonts w:ascii="宋体" w:hAnsi="宋体" w:cs="宋体" w:hint="eastAsia"/>
                <w:color w:val="000000"/>
                <w:kern w:val="0"/>
                <w:sz w:val="18"/>
                <w:szCs w:val="18"/>
                <w:lang w:bidi="ar"/>
              </w:rPr>
              <w:t>—</w:t>
            </w:r>
          </w:p>
        </w:tc>
        <w:tc>
          <w:tcPr>
            <w:tcW w:w="621" w:type="dxa"/>
            <w:shd w:val="clear" w:color="auto" w:fill="auto"/>
            <w:vAlign w:val="center"/>
          </w:tcPr>
          <w:p w14:paraId="3B8E22A3" w14:textId="77777777" w:rsidR="005F353A" w:rsidRPr="007B455F" w:rsidRDefault="00000000">
            <w:pPr>
              <w:widowControl/>
              <w:spacing w:line="240" w:lineRule="auto"/>
              <w:jc w:val="center"/>
              <w:textAlignment w:val="center"/>
              <w:rPr>
                <w:rFonts w:ascii="宋体" w:hAnsi="宋体" w:cs="宋体" w:hint="eastAsia"/>
                <w:color w:val="000000"/>
                <w:sz w:val="18"/>
                <w:szCs w:val="18"/>
              </w:rPr>
            </w:pPr>
            <w:r w:rsidRPr="007B455F">
              <w:rPr>
                <w:rFonts w:ascii="宋体" w:hAnsi="宋体" w:cs="宋体" w:hint="eastAsia"/>
                <w:color w:val="000000"/>
                <w:kern w:val="0"/>
                <w:sz w:val="18"/>
                <w:szCs w:val="18"/>
                <w:lang w:bidi="ar"/>
              </w:rPr>
              <w:t>—</w:t>
            </w:r>
          </w:p>
        </w:tc>
        <w:tc>
          <w:tcPr>
            <w:tcW w:w="621" w:type="dxa"/>
            <w:shd w:val="clear" w:color="auto" w:fill="auto"/>
            <w:vAlign w:val="center"/>
          </w:tcPr>
          <w:p w14:paraId="3AB5CB65" w14:textId="77777777" w:rsidR="005F353A" w:rsidRPr="007B455F" w:rsidRDefault="00000000">
            <w:pPr>
              <w:widowControl/>
              <w:spacing w:line="240" w:lineRule="auto"/>
              <w:jc w:val="center"/>
              <w:textAlignment w:val="center"/>
              <w:rPr>
                <w:rFonts w:ascii="宋体" w:hAnsi="宋体" w:cs="宋体" w:hint="eastAsia"/>
                <w:color w:val="000000"/>
                <w:sz w:val="18"/>
                <w:szCs w:val="18"/>
              </w:rPr>
            </w:pPr>
            <w:r w:rsidRPr="007B455F">
              <w:rPr>
                <w:rFonts w:ascii="宋体" w:hAnsi="宋体" w:cs="宋体" w:hint="eastAsia"/>
                <w:color w:val="000000"/>
                <w:kern w:val="0"/>
                <w:sz w:val="18"/>
                <w:szCs w:val="18"/>
                <w:lang w:bidi="ar"/>
              </w:rPr>
              <w:t>—</w:t>
            </w:r>
          </w:p>
        </w:tc>
        <w:tc>
          <w:tcPr>
            <w:tcW w:w="621" w:type="dxa"/>
            <w:shd w:val="clear" w:color="auto" w:fill="auto"/>
            <w:vAlign w:val="center"/>
          </w:tcPr>
          <w:p w14:paraId="45E20D61" w14:textId="77777777" w:rsidR="005F353A" w:rsidRPr="007B455F" w:rsidRDefault="00000000">
            <w:pPr>
              <w:widowControl/>
              <w:spacing w:line="240" w:lineRule="auto"/>
              <w:jc w:val="center"/>
              <w:textAlignment w:val="center"/>
              <w:rPr>
                <w:rFonts w:ascii="宋体" w:hAnsi="宋体" w:cs="宋体" w:hint="eastAsia"/>
                <w:color w:val="000000"/>
                <w:sz w:val="18"/>
                <w:szCs w:val="18"/>
              </w:rPr>
            </w:pPr>
            <w:r w:rsidRPr="007B455F">
              <w:rPr>
                <w:rFonts w:ascii="宋体" w:hAnsi="宋体" w:cs="宋体" w:hint="eastAsia"/>
                <w:color w:val="000000"/>
                <w:kern w:val="0"/>
                <w:sz w:val="18"/>
                <w:szCs w:val="18"/>
                <w:lang w:bidi="ar"/>
              </w:rPr>
              <w:t>—</w:t>
            </w:r>
          </w:p>
        </w:tc>
        <w:tc>
          <w:tcPr>
            <w:tcW w:w="621" w:type="dxa"/>
            <w:shd w:val="clear" w:color="auto" w:fill="auto"/>
            <w:vAlign w:val="center"/>
          </w:tcPr>
          <w:p w14:paraId="0157F35F" w14:textId="77777777" w:rsidR="005F353A" w:rsidRPr="007B455F" w:rsidRDefault="00000000">
            <w:pPr>
              <w:widowControl/>
              <w:spacing w:line="240" w:lineRule="auto"/>
              <w:jc w:val="center"/>
              <w:textAlignment w:val="center"/>
              <w:rPr>
                <w:rFonts w:ascii="宋体" w:hAnsi="宋体" w:cs="宋体" w:hint="eastAsia"/>
                <w:color w:val="000000"/>
                <w:sz w:val="18"/>
                <w:szCs w:val="18"/>
              </w:rPr>
            </w:pPr>
            <w:r w:rsidRPr="007B455F">
              <w:rPr>
                <w:rFonts w:ascii="宋体" w:hAnsi="宋体" w:cs="宋体" w:hint="eastAsia"/>
                <w:color w:val="000000"/>
                <w:kern w:val="0"/>
                <w:sz w:val="18"/>
                <w:szCs w:val="18"/>
                <w:lang w:bidi="ar"/>
              </w:rPr>
              <w:t>√</w:t>
            </w:r>
          </w:p>
        </w:tc>
      </w:tr>
      <w:tr w:rsidR="005F353A" w:rsidRPr="007B455F" w14:paraId="605A7DC2" w14:textId="77777777">
        <w:tc>
          <w:tcPr>
            <w:tcW w:w="414" w:type="dxa"/>
            <w:shd w:val="clear" w:color="auto" w:fill="auto"/>
            <w:vAlign w:val="center"/>
          </w:tcPr>
          <w:p w14:paraId="785BCD6B" w14:textId="77777777" w:rsidR="005F353A" w:rsidRPr="007B455F" w:rsidRDefault="00000000">
            <w:pPr>
              <w:widowControl/>
              <w:spacing w:line="240" w:lineRule="auto"/>
              <w:jc w:val="center"/>
              <w:textAlignment w:val="center"/>
              <w:rPr>
                <w:rFonts w:ascii="宋体" w:hAnsi="宋体" w:cs="宋体" w:hint="eastAsia"/>
                <w:color w:val="000000"/>
                <w:sz w:val="18"/>
                <w:szCs w:val="18"/>
              </w:rPr>
            </w:pPr>
            <w:r w:rsidRPr="007B455F">
              <w:rPr>
                <w:rFonts w:ascii="宋体" w:hAnsi="宋体" w:cs="宋体" w:hint="eastAsia"/>
                <w:color w:val="000000"/>
                <w:kern w:val="0"/>
                <w:sz w:val="18"/>
                <w:szCs w:val="18"/>
                <w:lang w:bidi="ar"/>
              </w:rPr>
              <w:t>2</w:t>
            </w:r>
          </w:p>
        </w:tc>
        <w:tc>
          <w:tcPr>
            <w:tcW w:w="827" w:type="dxa"/>
            <w:shd w:val="clear" w:color="auto" w:fill="auto"/>
            <w:vAlign w:val="center"/>
          </w:tcPr>
          <w:p w14:paraId="56722608" w14:textId="77777777" w:rsidR="005F353A" w:rsidRPr="007B455F" w:rsidRDefault="00000000">
            <w:pPr>
              <w:widowControl/>
              <w:spacing w:line="240" w:lineRule="auto"/>
              <w:jc w:val="center"/>
              <w:textAlignment w:val="center"/>
              <w:rPr>
                <w:rFonts w:ascii="宋体" w:hAnsi="宋体" w:cs="宋体" w:hint="eastAsia"/>
                <w:color w:val="000000"/>
                <w:sz w:val="18"/>
                <w:szCs w:val="18"/>
              </w:rPr>
            </w:pPr>
            <w:r w:rsidRPr="007B455F">
              <w:rPr>
                <w:rFonts w:ascii="宋体" w:hAnsi="宋体" w:cs="宋体" w:hint="eastAsia"/>
                <w:color w:val="000000"/>
                <w:kern w:val="0"/>
                <w:sz w:val="18"/>
                <w:szCs w:val="18"/>
                <w:lang w:bidi="ar"/>
              </w:rPr>
              <w:t>质量</w:t>
            </w:r>
          </w:p>
        </w:tc>
        <w:tc>
          <w:tcPr>
            <w:tcW w:w="640" w:type="dxa"/>
            <w:shd w:val="clear" w:color="auto" w:fill="auto"/>
            <w:vAlign w:val="center"/>
          </w:tcPr>
          <w:p w14:paraId="46A81D1E" w14:textId="77777777" w:rsidR="005F353A" w:rsidRPr="007B455F" w:rsidRDefault="00000000">
            <w:pPr>
              <w:widowControl/>
              <w:spacing w:line="240" w:lineRule="auto"/>
              <w:jc w:val="center"/>
              <w:textAlignment w:val="center"/>
              <w:rPr>
                <w:rFonts w:ascii="宋体" w:hAnsi="宋体" w:cs="宋体" w:hint="eastAsia"/>
                <w:color w:val="000000"/>
                <w:sz w:val="18"/>
                <w:szCs w:val="18"/>
              </w:rPr>
            </w:pPr>
            <w:r w:rsidRPr="007B455F">
              <w:rPr>
                <w:rFonts w:ascii="宋体" w:hAnsi="宋体" w:cs="宋体" w:hint="eastAsia"/>
                <w:color w:val="000000"/>
                <w:kern w:val="0"/>
                <w:sz w:val="18"/>
                <w:szCs w:val="18"/>
                <w:lang w:bidi="ar"/>
              </w:rPr>
              <w:t>5.7</w:t>
            </w:r>
          </w:p>
        </w:tc>
        <w:tc>
          <w:tcPr>
            <w:tcW w:w="550" w:type="dxa"/>
            <w:shd w:val="clear" w:color="auto" w:fill="auto"/>
            <w:vAlign w:val="center"/>
          </w:tcPr>
          <w:p w14:paraId="1EB43EE0" w14:textId="77777777" w:rsidR="005F353A" w:rsidRPr="007B455F" w:rsidRDefault="00000000">
            <w:pPr>
              <w:widowControl/>
              <w:spacing w:line="240" w:lineRule="auto"/>
              <w:jc w:val="center"/>
              <w:textAlignment w:val="center"/>
              <w:rPr>
                <w:rFonts w:ascii="宋体" w:hAnsi="宋体" w:cs="宋体" w:hint="eastAsia"/>
                <w:color w:val="000000"/>
                <w:sz w:val="18"/>
                <w:szCs w:val="18"/>
              </w:rPr>
            </w:pPr>
            <w:r w:rsidRPr="007B455F">
              <w:rPr>
                <w:rFonts w:ascii="宋体" w:hAnsi="宋体" w:cs="宋体" w:hint="eastAsia"/>
                <w:color w:val="000000"/>
                <w:kern w:val="0"/>
                <w:sz w:val="18"/>
                <w:szCs w:val="18"/>
                <w:lang w:bidi="ar"/>
              </w:rPr>
              <w:t>6.2</w:t>
            </w:r>
          </w:p>
        </w:tc>
        <w:tc>
          <w:tcPr>
            <w:tcW w:w="711" w:type="dxa"/>
            <w:shd w:val="clear" w:color="auto" w:fill="auto"/>
            <w:vAlign w:val="center"/>
          </w:tcPr>
          <w:p w14:paraId="20DA01FE" w14:textId="77777777" w:rsidR="005F353A" w:rsidRPr="007B455F" w:rsidRDefault="00000000">
            <w:pPr>
              <w:widowControl/>
              <w:spacing w:line="240" w:lineRule="auto"/>
              <w:jc w:val="center"/>
              <w:textAlignment w:val="center"/>
              <w:rPr>
                <w:rFonts w:ascii="宋体" w:hAnsi="宋体" w:cs="宋体" w:hint="eastAsia"/>
                <w:color w:val="000000"/>
                <w:sz w:val="18"/>
                <w:szCs w:val="18"/>
              </w:rPr>
            </w:pPr>
            <w:r w:rsidRPr="007B455F">
              <w:rPr>
                <w:rFonts w:ascii="宋体" w:hAnsi="宋体" w:cs="宋体" w:hint="eastAsia"/>
                <w:color w:val="000000"/>
                <w:kern w:val="0"/>
                <w:sz w:val="18"/>
                <w:szCs w:val="18"/>
                <w:lang w:bidi="ar"/>
              </w:rPr>
              <w:t>—</w:t>
            </w:r>
          </w:p>
        </w:tc>
        <w:tc>
          <w:tcPr>
            <w:tcW w:w="621" w:type="dxa"/>
            <w:shd w:val="clear" w:color="auto" w:fill="auto"/>
            <w:vAlign w:val="center"/>
          </w:tcPr>
          <w:p w14:paraId="00B08F7C" w14:textId="77777777" w:rsidR="005F353A" w:rsidRPr="007B455F" w:rsidRDefault="00000000">
            <w:pPr>
              <w:widowControl/>
              <w:spacing w:line="240" w:lineRule="auto"/>
              <w:jc w:val="center"/>
              <w:textAlignment w:val="center"/>
              <w:rPr>
                <w:rFonts w:ascii="宋体" w:hAnsi="宋体" w:cs="宋体" w:hint="eastAsia"/>
                <w:color w:val="000000"/>
                <w:sz w:val="18"/>
                <w:szCs w:val="18"/>
              </w:rPr>
            </w:pPr>
            <w:r w:rsidRPr="007B455F">
              <w:rPr>
                <w:rFonts w:ascii="宋体" w:hAnsi="宋体" w:cs="宋体" w:hint="eastAsia"/>
                <w:color w:val="000000"/>
                <w:kern w:val="0"/>
                <w:sz w:val="18"/>
                <w:szCs w:val="18"/>
                <w:lang w:bidi="ar"/>
              </w:rPr>
              <w:t>√</w:t>
            </w:r>
          </w:p>
        </w:tc>
        <w:tc>
          <w:tcPr>
            <w:tcW w:w="621" w:type="dxa"/>
            <w:shd w:val="clear" w:color="auto" w:fill="auto"/>
            <w:vAlign w:val="center"/>
          </w:tcPr>
          <w:p w14:paraId="15467B02" w14:textId="77777777" w:rsidR="005F353A" w:rsidRPr="007B455F" w:rsidRDefault="00000000">
            <w:pPr>
              <w:widowControl/>
              <w:spacing w:line="240" w:lineRule="auto"/>
              <w:jc w:val="center"/>
              <w:textAlignment w:val="center"/>
              <w:rPr>
                <w:rFonts w:ascii="宋体" w:hAnsi="宋体" w:cs="宋体" w:hint="eastAsia"/>
                <w:color w:val="000000"/>
                <w:sz w:val="18"/>
                <w:szCs w:val="18"/>
              </w:rPr>
            </w:pPr>
            <w:r w:rsidRPr="007B455F">
              <w:rPr>
                <w:rFonts w:ascii="宋体" w:hAnsi="宋体" w:cs="宋体" w:hint="eastAsia"/>
                <w:color w:val="000000"/>
                <w:kern w:val="0"/>
                <w:sz w:val="18"/>
                <w:szCs w:val="18"/>
                <w:lang w:bidi="ar"/>
              </w:rPr>
              <w:t>—</w:t>
            </w:r>
          </w:p>
        </w:tc>
        <w:tc>
          <w:tcPr>
            <w:tcW w:w="621" w:type="dxa"/>
            <w:shd w:val="clear" w:color="auto" w:fill="auto"/>
            <w:vAlign w:val="center"/>
          </w:tcPr>
          <w:p w14:paraId="23E821E3" w14:textId="77777777" w:rsidR="005F353A" w:rsidRPr="007B455F" w:rsidRDefault="00000000">
            <w:pPr>
              <w:widowControl/>
              <w:spacing w:line="240" w:lineRule="auto"/>
              <w:jc w:val="center"/>
              <w:textAlignment w:val="center"/>
              <w:rPr>
                <w:rFonts w:ascii="宋体" w:hAnsi="宋体" w:cs="宋体" w:hint="eastAsia"/>
                <w:color w:val="000000"/>
                <w:sz w:val="18"/>
                <w:szCs w:val="18"/>
              </w:rPr>
            </w:pPr>
            <w:r w:rsidRPr="007B455F">
              <w:rPr>
                <w:rFonts w:ascii="宋体" w:hAnsi="宋体" w:cs="宋体" w:hint="eastAsia"/>
                <w:color w:val="000000"/>
                <w:kern w:val="0"/>
                <w:sz w:val="18"/>
                <w:szCs w:val="18"/>
                <w:lang w:bidi="ar"/>
              </w:rPr>
              <w:t>—</w:t>
            </w:r>
          </w:p>
        </w:tc>
        <w:tc>
          <w:tcPr>
            <w:tcW w:w="621" w:type="dxa"/>
            <w:shd w:val="clear" w:color="auto" w:fill="auto"/>
            <w:vAlign w:val="center"/>
          </w:tcPr>
          <w:p w14:paraId="722C6265" w14:textId="77777777" w:rsidR="005F353A" w:rsidRPr="007B455F" w:rsidRDefault="00000000">
            <w:pPr>
              <w:widowControl/>
              <w:spacing w:line="240" w:lineRule="auto"/>
              <w:jc w:val="center"/>
              <w:textAlignment w:val="center"/>
              <w:rPr>
                <w:rFonts w:ascii="宋体" w:hAnsi="宋体" w:cs="宋体" w:hint="eastAsia"/>
                <w:color w:val="000000"/>
                <w:sz w:val="18"/>
                <w:szCs w:val="18"/>
              </w:rPr>
            </w:pPr>
            <w:r w:rsidRPr="007B455F">
              <w:rPr>
                <w:rFonts w:ascii="宋体" w:hAnsi="宋体" w:cs="宋体" w:hint="eastAsia"/>
                <w:color w:val="000000"/>
                <w:kern w:val="0"/>
                <w:sz w:val="18"/>
                <w:szCs w:val="18"/>
                <w:lang w:bidi="ar"/>
              </w:rPr>
              <w:t>—</w:t>
            </w:r>
          </w:p>
        </w:tc>
        <w:tc>
          <w:tcPr>
            <w:tcW w:w="621" w:type="dxa"/>
            <w:shd w:val="clear" w:color="auto" w:fill="auto"/>
            <w:vAlign w:val="center"/>
          </w:tcPr>
          <w:p w14:paraId="740D60AB" w14:textId="77777777" w:rsidR="005F353A" w:rsidRPr="007B455F" w:rsidRDefault="00000000">
            <w:pPr>
              <w:widowControl/>
              <w:spacing w:line="240" w:lineRule="auto"/>
              <w:jc w:val="center"/>
              <w:textAlignment w:val="center"/>
              <w:rPr>
                <w:rFonts w:ascii="宋体" w:hAnsi="宋体" w:cs="宋体" w:hint="eastAsia"/>
                <w:color w:val="000000"/>
                <w:sz w:val="18"/>
                <w:szCs w:val="18"/>
              </w:rPr>
            </w:pPr>
            <w:r w:rsidRPr="007B455F">
              <w:rPr>
                <w:rFonts w:ascii="宋体" w:hAnsi="宋体" w:cs="宋体" w:hint="eastAsia"/>
                <w:color w:val="000000"/>
                <w:kern w:val="0"/>
                <w:sz w:val="18"/>
                <w:szCs w:val="18"/>
                <w:lang w:bidi="ar"/>
              </w:rPr>
              <w:t>—</w:t>
            </w:r>
          </w:p>
        </w:tc>
        <w:tc>
          <w:tcPr>
            <w:tcW w:w="621" w:type="dxa"/>
            <w:shd w:val="clear" w:color="auto" w:fill="auto"/>
            <w:vAlign w:val="center"/>
          </w:tcPr>
          <w:p w14:paraId="04EC9B40" w14:textId="77777777" w:rsidR="005F353A" w:rsidRPr="007B455F" w:rsidRDefault="00000000">
            <w:pPr>
              <w:widowControl/>
              <w:spacing w:line="240" w:lineRule="auto"/>
              <w:jc w:val="center"/>
              <w:textAlignment w:val="center"/>
              <w:rPr>
                <w:rFonts w:ascii="宋体" w:hAnsi="宋体" w:cs="宋体" w:hint="eastAsia"/>
                <w:color w:val="000000"/>
                <w:sz w:val="18"/>
                <w:szCs w:val="18"/>
              </w:rPr>
            </w:pPr>
            <w:r w:rsidRPr="007B455F">
              <w:rPr>
                <w:rFonts w:ascii="宋体" w:hAnsi="宋体" w:cs="宋体" w:hint="eastAsia"/>
                <w:color w:val="000000"/>
                <w:kern w:val="0"/>
                <w:sz w:val="18"/>
                <w:szCs w:val="18"/>
                <w:lang w:bidi="ar"/>
              </w:rPr>
              <w:t>—</w:t>
            </w:r>
          </w:p>
        </w:tc>
        <w:tc>
          <w:tcPr>
            <w:tcW w:w="621" w:type="dxa"/>
            <w:shd w:val="clear" w:color="auto" w:fill="auto"/>
            <w:vAlign w:val="center"/>
          </w:tcPr>
          <w:p w14:paraId="03B54528" w14:textId="77777777" w:rsidR="005F353A" w:rsidRPr="007B455F" w:rsidRDefault="00000000">
            <w:pPr>
              <w:widowControl/>
              <w:spacing w:line="240" w:lineRule="auto"/>
              <w:jc w:val="center"/>
              <w:textAlignment w:val="center"/>
              <w:rPr>
                <w:rFonts w:ascii="宋体" w:hAnsi="宋体" w:cs="宋体" w:hint="eastAsia"/>
                <w:color w:val="000000"/>
                <w:sz w:val="18"/>
                <w:szCs w:val="18"/>
              </w:rPr>
            </w:pPr>
            <w:r w:rsidRPr="007B455F">
              <w:rPr>
                <w:rFonts w:ascii="宋体" w:hAnsi="宋体" w:cs="宋体" w:hint="eastAsia"/>
                <w:color w:val="000000"/>
                <w:kern w:val="0"/>
                <w:sz w:val="18"/>
                <w:szCs w:val="18"/>
                <w:lang w:bidi="ar"/>
              </w:rPr>
              <w:t>—</w:t>
            </w:r>
          </w:p>
        </w:tc>
        <w:tc>
          <w:tcPr>
            <w:tcW w:w="621" w:type="dxa"/>
            <w:shd w:val="clear" w:color="auto" w:fill="auto"/>
            <w:vAlign w:val="center"/>
          </w:tcPr>
          <w:p w14:paraId="5D139988" w14:textId="77777777" w:rsidR="005F353A" w:rsidRPr="007B455F" w:rsidRDefault="00000000">
            <w:pPr>
              <w:widowControl/>
              <w:spacing w:line="240" w:lineRule="auto"/>
              <w:jc w:val="center"/>
              <w:textAlignment w:val="center"/>
              <w:rPr>
                <w:rFonts w:ascii="宋体" w:hAnsi="宋体" w:cs="宋体" w:hint="eastAsia"/>
                <w:color w:val="000000"/>
                <w:sz w:val="18"/>
                <w:szCs w:val="18"/>
              </w:rPr>
            </w:pPr>
            <w:r w:rsidRPr="007B455F">
              <w:rPr>
                <w:rFonts w:ascii="宋体" w:hAnsi="宋体" w:cs="宋体" w:hint="eastAsia"/>
                <w:color w:val="000000"/>
                <w:kern w:val="0"/>
                <w:sz w:val="18"/>
                <w:szCs w:val="18"/>
                <w:lang w:bidi="ar"/>
              </w:rPr>
              <w:t>—</w:t>
            </w:r>
          </w:p>
        </w:tc>
        <w:tc>
          <w:tcPr>
            <w:tcW w:w="621" w:type="dxa"/>
            <w:shd w:val="clear" w:color="auto" w:fill="auto"/>
            <w:vAlign w:val="center"/>
          </w:tcPr>
          <w:p w14:paraId="3103B4A0" w14:textId="77777777" w:rsidR="005F353A" w:rsidRPr="007B455F" w:rsidRDefault="00000000">
            <w:pPr>
              <w:widowControl/>
              <w:spacing w:line="240" w:lineRule="auto"/>
              <w:jc w:val="center"/>
              <w:textAlignment w:val="center"/>
              <w:rPr>
                <w:rFonts w:ascii="宋体" w:hAnsi="宋体" w:cs="宋体" w:hint="eastAsia"/>
                <w:color w:val="000000"/>
                <w:sz w:val="18"/>
                <w:szCs w:val="18"/>
              </w:rPr>
            </w:pPr>
            <w:r w:rsidRPr="007B455F">
              <w:rPr>
                <w:rFonts w:ascii="宋体" w:hAnsi="宋体" w:cs="宋体" w:hint="eastAsia"/>
                <w:color w:val="000000"/>
                <w:kern w:val="0"/>
                <w:sz w:val="18"/>
                <w:szCs w:val="18"/>
                <w:lang w:bidi="ar"/>
              </w:rPr>
              <w:t>—</w:t>
            </w:r>
          </w:p>
        </w:tc>
        <w:tc>
          <w:tcPr>
            <w:tcW w:w="621" w:type="dxa"/>
            <w:shd w:val="clear" w:color="auto" w:fill="auto"/>
            <w:vAlign w:val="center"/>
          </w:tcPr>
          <w:p w14:paraId="66FC5C2F" w14:textId="77777777" w:rsidR="005F353A" w:rsidRPr="007B455F" w:rsidRDefault="00000000">
            <w:pPr>
              <w:widowControl/>
              <w:spacing w:line="240" w:lineRule="auto"/>
              <w:jc w:val="center"/>
              <w:textAlignment w:val="center"/>
              <w:rPr>
                <w:rFonts w:ascii="宋体" w:hAnsi="宋体" w:cs="宋体" w:hint="eastAsia"/>
                <w:color w:val="000000"/>
                <w:sz w:val="18"/>
                <w:szCs w:val="18"/>
              </w:rPr>
            </w:pPr>
            <w:r w:rsidRPr="007B455F">
              <w:rPr>
                <w:rFonts w:ascii="宋体" w:hAnsi="宋体" w:cs="宋体" w:hint="eastAsia"/>
                <w:color w:val="000000"/>
                <w:kern w:val="0"/>
                <w:sz w:val="18"/>
                <w:szCs w:val="18"/>
                <w:lang w:bidi="ar"/>
              </w:rPr>
              <w:t>√</w:t>
            </w:r>
          </w:p>
        </w:tc>
      </w:tr>
      <w:tr w:rsidR="005F353A" w:rsidRPr="007B455F" w14:paraId="1A4EEA2B" w14:textId="77777777">
        <w:tc>
          <w:tcPr>
            <w:tcW w:w="414" w:type="dxa"/>
            <w:shd w:val="clear" w:color="auto" w:fill="auto"/>
            <w:vAlign w:val="center"/>
          </w:tcPr>
          <w:p w14:paraId="74F23B76" w14:textId="77777777" w:rsidR="005F353A" w:rsidRPr="007B455F" w:rsidRDefault="00000000">
            <w:pPr>
              <w:widowControl/>
              <w:spacing w:line="240" w:lineRule="auto"/>
              <w:jc w:val="center"/>
              <w:textAlignment w:val="center"/>
              <w:rPr>
                <w:rFonts w:ascii="宋体" w:hAnsi="宋体" w:cs="宋体" w:hint="eastAsia"/>
                <w:color w:val="000000"/>
                <w:sz w:val="18"/>
                <w:szCs w:val="18"/>
              </w:rPr>
            </w:pPr>
            <w:r w:rsidRPr="007B455F">
              <w:rPr>
                <w:rFonts w:ascii="宋体" w:hAnsi="宋体" w:cs="宋体" w:hint="eastAsia"/>
                <w:color w:val="000000"/>
                <w:kern w:val="0"/>
                <w:sz w:val="18"/>
                <w:szCs w:val="18"/>
                <w:lang w:bidi="ar"/>
              </w:rPr>
              <w:t>3</w:t>
            </w:r>
          </w:p>
        </w:tc>
        <w:tc>
          <w:tcPr>
            <w:tcW w:w="827" w:type="dxa"/>
            <w:shd w:val="clear" w:color="auto" w:fill="auto"/>
            <w:vAlign w:val="center"/>
          </w:tcPr>
          <w:p w14:paraId="40134C73" w14:textId="77777777" w:rsidR="005F353A" w:rsidRPr="007B455F" w:rsidRDefault="00000000">
            <w:pPr>
              <w:widowControl/>
              <w:spacing w:line="240" w:lineRule="auto"/>
              <w:jc w:val="center"/>
              <w:textAlignment w:val="center"/>
              <w:rPr>
                <w:rFonts w:ascii="宋体" w:hAnsi="宋体" w:cs="宋体" w:hint="eastAsia"/>
                <w:color w:val="000000"/>
                <w:sz w:val="18"/>
                <w:szCs w:val="18"/>
              </w:rPr>
            </w:pPr>
            <w:r w:rsidRPr="007B455F">
              <w:rPr>
                <w:rFonts w:ascii="宋体" w:hAnsi="宋体" w:cs="宋体" w:hint="eastAsia"/>
                <w:color w:val="000000"/>
                <w:kern w:val="0"/>
                <w:sz w:val="18"/>
                <w:szCs w:val="18"/>
                <w:lang w:bidi="ar"/>
              </w:rPr>
              <w:t>视野</w:t>
            </w:r>
          </w:p>
        </w:tc>
        <w:tc>
          <w:tcPr>
            <w:tcW w:w="640" w:type="dxa"/>
            <w:shd w:val="clear" w:color="auto" w:fill="auto"/>
            <w:vAlign w:val="center"/>
          </w:tcPr>
          <w:p w14:paraId="1B8C369F" w14:textId="77777777" w:rsidR="005F353A" w:rsidRPr="007B455F" w:rsidRDefault="00000000">
            <w:pPr>
              <w:widowControl/>
              <w:spacing w:line="240" w:lineRule="auto"/>
              <w:jc w:val="center"/>
              <w:textAlignment w:val="center"/>
              <w:rPr>
                <w:rFonts w:ascii="宋体" w:hAnsi="宋体" w:cs="宋体" w:hint="eastAsia"/>
                <w:color w:val="000000"/>
                <w:sz w:val="18"/>
                <w:szCs w:val="18"/>
              </w:rPr>
            </w:pPr>
            <w:r w:rsidRPr="007B455F">
              <w:rPr>
                <w:rStyle w:val="font21"/>
                <w:rFonts w:hint="default"/>
                <w:lang w:bidi="ar"/>
              </w:rPr>
              <w:t>5.8</w:t>
            </w:r>
          </w:p>
        </w:tc>
        <w:tc>
          <w:tcPr>
            <w:tcW w:w="550" w:type="dxa"/>
            <w:shd w:val="clear" w:color="auto" w:fill="auto"/>
            <w:vAlign w:val="center"/>
          </w:tcPr>
          <w:p w14:paraId="5FCEAE9A" w14:textId="77777777" w:rsidR="005F353A" w:rsidRPr="007B455F" w:rsidRDefault="00000000">
            <w:pPr>
              <w:widowControl/>
              <w:spacing w:line="240" w:lineRule="auto"/>
              <w:jc w:val="center"/>
              <w:textAlignment w:val="center"/>
              <w:rPr>
                <w:rFonts w:ascii="宋体" w:hAnsi="宋体" w:cs="宋体" w:hint="eastAsia"/>
                <w:color w:val="000000"/>
                <w:sz w:val="18"/>
                <w:szCs w:val="18"/>
              </w:rPr>
            </w:pPr>
            <w:r w:rsidRPr="007B455F">
              <w:rPr>
                <w:rFonts w:ascii="宋体" w:hAnsi="宋体" w:cs="宋体" w:hint="eastAsia"/>
                <w:color w:val="000000"/>
                <w:kern w:val="0"/>
                <w:sz w:val="18"/>
                <w:szCs w:val="18"/>
                <w:lang w:bidi="ar"/>
              </w:rPr>
              <w:t>6.3</w:t>
            </w:r>
          </w:p>
        </w:tc>
        <w:tc>
          <w:tcPr>
            <w:tcW w:w="711" w:type="dxa"/>
            <w:shd w:val="clear" w:color="auto" w:fill="auto"/>
            <w:vAlign w:val="center"/>
          </w:tcPr>
          <w:p w14:paraId="4B99E456" w14:textId="77777777" w:rsidR="005F353A" w:rsidRPr="007B455F" w:rsidRDefault="00000000">
            <w:pPr>
              <w:widowControl/>
              <w:spacing w:line="240" w:lineRule="auto"/>
              <w:jc w:val="center"/>
              <w:textAlignment w:val="center"/>
              <w:rPr>
                <w:rFonts w:ascii="宋体" w:hAnsi="宋体" w:cs="宋体" w:hint="eastAsia"/>
                <w:color w:val="000000"/>
                <w:sz w:val="18"/>
                <w:szCs w:val="18"/>
              </w:rPr>
            </w:pPr>
            <w:r w:rsidRPr="007B455F">
              <w:rPr>
                <w:rFonts w:ascii="宋体" w:hAnsi="宋体" w:cs="宋体" w:hint="eastAsia"/>
                <w:color w:val="000000"/>
                <w:kern w:val="0"/>
                <w:sz w:val="18"/>
                <w:szCs w:val="18"/>
                <w:lang w:bidi="ar"/>
              </w:rPr>
              <w:t>—</w:t>
            </w:r>
          </w:p>
        </w:tc>
        <w:tc>
          <w:tcPr>
            <w:tcW w:w="621" w:type="dxa"/>
            <w:shd w:val="clear" w:color="auto" w:fill="auto"/>
            <w:vAlign w:val="center"/>
          </w:tcPr>
          <w:p w14:paraId="5F3BFE43" w14:textId="77777777" w:rsidR="005F353A" w:rsidRPr="007B455F" w:rsidRDefault="00000000">
            <w:pPr>
              <w:widowControl/>
              <w:spacing w:line="240" w:lineRule="auto"/>
              <w:jc w:val="center"/>
              <w:textAlignment w:val="center"/>
              <w:rPr>
                <w:rFonts w:ascii="宋体" w:hAnsi="宋体" w:cs="宋体" w:hint="eastAsia"/>
                <w:color w:val="000000"/>
                <w:sz w:val="18"/>
                <w:szCs w:val="18"/>
              </w:rPr>
            </w:pPr>
            <w:r w:rsidRPr="007B455F">
              <w:rPr>
                <w:rFonts w:ascii="宋体" w:hAnsi="宋体" w:cs="宋体" w:hint="eastAsia"/>
                <w:color w:val="000000"/>
                <w:kern w:val="0"/>
                <w:sz w:val="18"/>
                <w:szCs w:val="18"/>
                <w:lang w:bidi="ar"/>
              </w:rPr>
              <w:t>√</w:t>
            </w:r>
          </w:p>
        </w:tc>
        <w:tc>
          <w:tcPr>
            <w:tcW w:w="621" w:type="dxa"/>
            <w:shd w:val="clear" w:color="auto" w:fill="auto"/>
            <w:vAlign w:val="center"/>
          </w:tcPr>
          <w:p w14:paraId="4E2D2763" w14:textId="77777777" w:rsidR="005F353A" w:rsidRPr="007B455F" w:rsidRDefault="00000000">
            <w:pPr>
              <w:widowControl/>
              <w:spacing w:line="240" w:lineRule="auto"/>
              <w:jc w:val="center"/>
              <w:textAlignment w:val="center"/>
              <w:rPr>
                <w:rFonts w:ascii="宋体" w:hAnsi="宋体" w:cs="宋体" w:hint="eastAsia"/>
                <w:color w:val="000000"/>
                <w:sz w:val="18"/>
                <w:szCs w:val="18"/>
              </w:rPr>
            </w:pPr>
            <w:r w:rsidRPr="007B455F">
              <w:rPr>
                <w:rFonts w:ascii="宋体" w:hAnsi="宋体" w:cs="宋体" w:hint="eastAsia"/>
                <w:color w:val="000000"/>
                <w:kern w:val="0"/>
                <w:sz w:val="18"/>
                <w:szCs w:val="18"/>
                <w:lang w:bidi="ar"/>
              </w:rPr>
              <w:t>—</w:t>
            </w:r>
          </w:p>
        </w:tc>
        <w:tc>
          <w:tcPr>
            <w:tcW w:w="621" w:type="dxa"/>
            <w:shd w:val="clear" w:color="auto" w:fill="auto"/>
            <w:vAlign w:val="center"/>
          </w:tcPr>
          <w:p w14:paraId="59BBAE39" w14:textId="77777777" w:rsidR="005F353A" w:rsidRPr="007B455F" w:rsidRDefault="00000000">
            <w:pPr>
              <w:widowControl/>
              <w:spacing w:line="240" w:lineRule="auto"/>
              <w:jc w:val="center"/>
              <w:textAlignment w:val="center"/>
              <w:rPr>
                <w:rFonts w:ascii="宋体" w:hAnsi="宋体" w:cs="宋体" w:hint="eastAsia"/>
                <w:color w:val="000000"/>
                <w:sz w:val="18"/>
                <w:szCs w:val="18"/>
              </w:rPr>
            </w:pPr>
            <w:r w:rsidRPr="007B455F">
              <w:rPr>
                <w:rFonts w:ascii="宋体" w:hAnsi="宋体" w:cs="宋体" w:hint="eastAsia"/>
                <w:color w:val="000000"/>
                <w:kern w:val="0"/>
                <w:sz w:val="18"/>
                <w:szCs w:val="18"/>
                <w:lang w:bidi="ar"/>
              </w:rPr>
              <w:t>—</w:t>
            </w:r>
          </w:p>
        </w:tc>
        <w:tc>
          <w:tcPr>
            <w:tcW w:w="621" w:type="dxa"/>
            <w:shd w:val="clear" w:color="auto" w:fill="auto"/>
            <w:vAlign w:val="center"/>
          </w:tcPr>
          <w:p w14:paraId="596AA742" w14:textId="77777777" w:rsidR="005F353A" w:rsidRPr="007B455F" w:rsidRDefault="00000000">
            <w:pPr>
              <w:widowControl/>
              <w:spacing w:line="240" w:lineRule="auto"/>
              <w:jc w:val="center"/>
              <w:textAlignment w:val="center"/>
              <w:rPr>
                <w:rFonts w:ascii="宋体" w:hAnsi="宋体" w:cs="宋体" w:hint="eastAsia"/>
                <w:color w:val="000000"/>
                <w:sz w:val="18"/>
                <w:szCs w:val="18"/>
              </w:rPr>
            </w:pPr>
            <w:r w:rsidRPr="007B455F">
              <w:rPr>
                <w:rFonts w:ascii="宋体" w:hAnsi="宋体" w:cs="宋体" w:hint="eastAsia"/>
                <w:color w:val="000000"/>
                <w:kern w:val="0"/>
                <w:sz w:val="18"/>
                <w:szCs w:val="18"/>
                <w:lang w:bidi="ar"/>
              </w:rPr>
              <w:t>—</w:t>
            </w:r>
          </w:p>
        </w:tc>
        <w:tc>
          <w:tcPr>
            <w:tcW w:w="621" w:type="dxa"/>
            <w:shd w:val="clear" w:color="auto" w:fill="auto"/>
            <w:vAlign w:val="center"/>
          </w:tcPr>
          <w:p w14:paraId="58C8A38C" w14:textId="77777777" w:rsidR="005F353A" w:rsidRPr="007B455F" w:rsidRDefault="00000000">
            <w:pPr>
              <w:widowControl/>
              <w:spacing w:line="240" w:lineRule="auto"/>
              <w:jc w:val="center"/>
              <w:textAlignment w:val="center"/>
              <w:rPr>
                <w:rFonts w:ascii="宋体" w:hAnsi="宋体" w:cs="宋体" w:hint="eastAsia"/>
                <w:color w:val="000000"/>
                <w:sz w:val="18"/>
                <w:szCs w:val="18"/>
              </w:rPr>
            </w:pPr>
            <w:r w:rsidRPr="007B455F">
              <w:rPr>
                <w:rFonts w:ascii="宋体" w:hAnsi="宋体" w:cs="宋体" w:hint="eastAsia"/>
                <w:color w:val="000000"/>
                <w:kern w:val="0"/>
                <w:sz w:val="18"/>
                <w:szCs w:val="18"/>
                <w:lang w:bidi="ar"/>
              </w:rPr>
              <w:t>—</w:t>
            </w:r>
          </w:p>
        </w:tc>
        <w:tc>
          <w:tcPr>
            <w:tcW w:w="621" w:type="dxa"/>
            <w:shd w:val="clear" w:color="auto" w:fill="auto"/>
            <w:vAlign w:val="center"/>
          </w:tcPr>
          <w:p w14:paraId="032FC978" w14:textId="77777777" w:rsidR="005F353A" w:rsidRPr="007B455F" w:rsidRDefault="00000000">
            <w:pPr>
              <w:widowControl/>
              <w:spacing w:line="240" w:lineRule="auto"/>
              <w:jc w:val="center"/>
              <w:textAlignment w:val="center"/>
              <w:rPr>
                <w:rFonts w:ascii="宋体" w:hAnsi="宋体" w:cs="宋体" w:hint="eastAsia"/>
                <w:color w:val="000000"/>
                <w:sz w:val="18"/>
                <w:szCs w:val="18"/>
              </w:rPr>
            </w:pPr>
            <w:r w:rsidRPr="007B455F">
              <w:rPr>
                <w:rFonts w:ascii="宋体" w:hAnsi="宋体" w:cs="宋体" w:hint="eastAsia"/>
                <w:color w:val="000000"/>
                <w:kern w:val="0"/>
                <w:sz w:val="18"/>
                <w:szCs w:val="18"/>
                <w:lang w:bidi="ar"/>
              </w:rPr>
              <w:t>—</w:t>
            </w:r>
          </w:p>
        </w:tc>
        <w:tc>
          <w:tcPr>
            <w:tcW w:w="621" w:type="dxa"/>
            <w:shd w:val="clear" w:color="auto" w:fill="auto"/>
            <w:vAlign w:val="center"/>
          </w:tcPr>
          <w:p w14:paraId="32B09651" w14:textId="77777777" w:rsidR="005F353A" w:rsidRPr="007B455F" w:rsidRDefault="00000000">
            <w:pPr>
              <w:widowControl/>
              <w:spacing w:line="240" w:lineRule="auto"/>
              <w:jc w:val="center"/>
              <w:textAlignment w:val="center"/>
              <w:rPr>
                <w:rFonts w:ascii="宋体" w:hAnsi="宋体" w:cs="宋体" w:hint="eastAsia"/>
                <w:color w:val="000000"/>
                <w:sz w:val="18"/>
                <w:szCs w:val="18"/>
              </w:rPr>
            </w:pPr>
            <w:r w:rsidRPr="007B455F">
              <w:rPr>
                <w:rFonts w:ascii="宋体" w:hAnsi="宋体" w:cs="宋体" w:hint="eastAsia"/>
                <w:color w:val="000000"/>
                <w:kern w:val="0"/>
                <w:sz w:val="18"/>
                <w:szCs w:val="18"/>
                <w:lang w:bidi="ar"/>
              </w:rPr>
              <w:t>—</w:t>
            </w:r>
          </w:p>
        </w:tc>
        <w:tc>
          <w:tcPr>
            <w:tcW w:w="621" w:type="dxa"/>
            <w:shd w:val="clear" w:color="auto" w:fill="auto"/>
            <w:vAlign w:val="center"/>
          </w:tcPr>
          <w:p w14:paraId="36FAC75A" w14:textId="77777777" w:rsidR="005F353A" w:rsidRPr="007B455F" w:rsidRDefault="00000000">
            <w:pPr>
              <w:widowControl/>
              <w:spacing w:line="240" w:lineRule="auto"/>
              <w:jc w:val="center"/>
              <w:textAlignment w:val="center"/>
              <w:rPr>
                <w:rFonts w:ascii="宋体" w:hAnsi="宋体" w:cs="宋体" w:hint="eastAsia"/>
                <w:color w:val="000000"/>
                <w:sz w:val="18"/>
                <w:szCs w:val="18"/>
              </w:rPr>
            </w:pPr>
            <w:r w:rsidRPr="007B455F">
              <w:rPr>
                <w:rFonts w:ascii="宋体" w:hAnsi="宋体" w:cs="宋体" w:hint="eastAsia"/>
                <w:color w:val="000000"/>
                <w:kern w:val="0"/>
                <w:sz w:val="18"/>
                <w:szCs w:val="18"/>
                <w:lang w:bidi="ar"/>
              </w:rPr>
              <w:t>—</w:t>
            </w:r>
          </w:p>
        </w:tc>
        <w:tc>
          <w:tcPr>
            <w:tcW w:w="621" w:type="dxa"/>
            <w:shd w:val="clear" w:color="auto" w:fill="auto"/>
            <w:vAlign w:val="center"/>
          </w:tcPr>
          <w:p w14:paraId="4DAF8F92" w14:textId="77777777" w:rsidR="005F353A" w:rsidRPr="007B455F" w:rsidRDefault="00000000">
            <w:pPr>
              <w:widowControl/>
              <w:spacing w:line="240" w:lineRule="auto"/>
              <w:jc w:val="center"/>
              <w:textAlignment w:val="center"/>
              <w:rPr>
                <w:rFonts w:ascii="宋体" w:hAnsi="宋体" w:cs="宋体" w:hint="eastAsia"/>
                <w:color w:val="000000"/>
                <w:sz w:val="18"/>
                <w:szCs w:val="18"/>
              </w:rPr>
            </w:pPr>
            <w:r w:rsidRPr="007B455F">
              <w:rPr>
                <w:rFonts w:ascii="宋体" w:hAnsi="宋体" w:cs="宋体" w:hint="eastAsia"/>
                <w:color w:val="000000"/>
                <w:kern w:val="0"/>
                <w:sz w:val="18"/>
                <w:szCs w:val="18"/>
                <w:lang w:bidi="ar"/>
              </w:rPr>
              <w:t>—</w:t>
            </w:r>
          </w:p>
        </w:tc>
        <w:tc>
          <w:tcPr>
            <w:tcW w:w="621" w:type="dxa"/>
            <w:shd w:val="clear" w:color="auto" w:fill="auto"/>
            <w:vAlign w:val="center"/>
          </w:tcPr>
          <w:p w14:paraId="67F2EF99" w14:textId="77777777" w:rsidR="005F353A" w:rsidRPr="007B455F" w:rsidRDefault="00000000">
            <w:pPr>
              <w:widowControl/>
              <w:spacing w:line="240" w:lineRule="auto"/>
              <w:jc w:val="center"/>
              <w:textAlignment w:val="center"/>
              <w:rPr>
                <w:rFonts w:ascii="宋体" w:hAnsi="宋体" w:cs="宋体" w:hint="eastAsia"/>
                <w:color w:val="000000"/>
                <w:sz w:val="18"/>
                <w:szCs w:val="18"/>
              </w:rPr>
            </w:pPr>
            <w:r w:rsidRPr="007B455F">
              <w:rPr>
                <w:rFonts w:ascii="宋体" w:hAnsi="宋体" w:cs="宋体" w:hint="eastAsia"/>
                <w:color w:val="000000"/>
                <w:kern w:val="0"/>
                <w:sz w:val="18"/>
                <w:szCs w:val="18"/>
                <w:lang w:bidi="ar"/>
              </w:rPr>
              <w:t>—</w:t>
            </w:r>
          </w:p>
        </w:tc>
      </w:tr>
      <w:tr w:rsidR="005F353A" w:rsidRPr="007B455F" w14:paraId="4207A5FD" w14:textId="77777777">
        <w:trPr>
          <w:trHeight w:val="517"/>
        </w:trPr>
        <w:tc>
          <w:tcPr>
            <w:tcW w:w="414" w:type="dxa"/>
            <w:shd w:val="clear" w:color="auto" w:fill="auto"/>
            <w:vAlign w:val="center"/>
          </w:tcPr>
          <w:p w14:paraId="563EFA41" w14:textId="77777777" w:rsidR="005F353A" w:rsidRPr="007B455F" w:rsidRDefault="00000000">
            <w:pPr>
              <w:widowControl/>
              <w:spacing w:line="240" w:lineRule="auto"/>
              <w:jc w:val="center"/>
              <w:textAlignment w:val="center"/>
              <w:rPr>
                <w:rFonts w:ascii="宋体" w:hAnsi="宋体" w:cs="宋体" w:hint="eastAsia"/>
                <w:color w:val="000000"/>
                <w:sz w:val="18"/>
                <w:szCs w:val="18"/>
              </w:rPr>
            </w:pPr>
            <w:r w:rsidRPr="007B455F">
              <w:rPr>
                <w:rFonts w:ascii="宋体" w:hAnsi="宋体" w:cs="宋体" w:hint="eastAsia"/>
                <w:color w:val="000000"/>
                <w:kern w:val="0"/>
                <w:sz w:val="18"/>
                <w:szCs w:val="18"/>
                <w:lang w:bidi="ar"/>
              </w:rPr>
              <w:t>4</w:t>
            </w:r>
          </w:p>
        </w:tc>
        <w:tc>
          <w:tcPr>
            <w:tcW w:w="827" w:type="dxa"/>
            <w:shd w:val="clear" w:color="auto" w:fill="auto"/>
            <w:vAlign w:val="center"/>
          </w:tcPr>
          <w:p w14:paraId="43EB4668" w14:textId="77777777" w:rsidR="005F353A" w:rsidRPr="007B455F" w:rsidRDefault="00000000">
            <w:pPr>
              <w:widowControl/>
              <w:spacing w:line="240" w:lineRule="auto"/>
              <w:jc w:val="center"/>
              <w:textAlignment w:val="center"/>
              <w:rPr>
                <w:rFonts w:ascii="宋体" w:hAnsi="宋体" w:cs="宋体" w:hint="eastAsia"/>
                <w:color w:val="000000"/>
                <w:sz w:val="18"/>
                <w:szCs w:val="18"/>
              </w:rPr>
            </w:pPr>
            <w:r w:rsidRPr="007B455F">
              <w:rPr>
                <w:rFonts w:ascii="宋体" w:hAnsi="宋体" w:cs="宋体" w:hint="eastAsia"/>
                <w:color w:val="000000"/>
                <w:kern w:val="0"/>
                <w:sz w:val="18"/>
                <w:szCs w:val="18"/>
                <w:lang w:bidi="ar"/>
              </w:rPr>
              <w:t>固定装置稳定性</w:t>
            </w:r>
          </w:p>
        </w:tc>
        <w:tc>
          <w:tcPr>
            <w:tcW w:w="640" w:type="dxa"/>
            <w:shd w:val="clear" w:color="auto" w:fill="auto"/>
            <w:vAlign w:val="center"/>
          </w:tcPr>
          <w:p w14:paraId="20660B9C" w14:textId="77777777" w:rsidR="005F353A" w:rsidRPr="007B455F" w:rsidRDefault="00000000">
            <w:pPr>
              <w:widowControl/>
              <w:spacing w:line="240" w:lineRule="auto"/>
              <w:jc w:val="center"/>
              <w:textAlignment w:val="center"/>
              <w:rPr>
                <w:rFonts w:ascii="宋体" w:hAnsi="宋体" w:cs="宋体" w:hint="eastAsia"/>
                <w:color w:val="000000"/>
                <w:sz w:val="18"/>
                <w:szCs w:val="18"/>
              </w:rPr>
            </w:pPr>
            <w:r w:rsidRPr="007B455F">
              <w:rPr>
                <w:rStyle w:val="font21"/>
                <w:rFonts w:hint="default"/>
                <w:lang w:bidi="ar"/>
              </w:rPr>
              <w:t>5.9.1</w:t>
            </w:r>
          </w:p>
        </w:tc>
        <w:tc>
          <w:tcPr>
            <w:tcW w:w="550" w:type="dxa"/>
            <w:shd w:val="clear" w:color="auto" w:fill="auto"/>
            <w:vAlign w:val="center"/>
          </w:tcPr>
          <w:p w14:paraId="179F2F2A" w14:textId="77777777" w:rsidR="005F353A" w:rsidRPr="007B455F" w:rsidRDefault="00000000">
            <w:pPr>
              <w:widowControl/>
              <w:spacing w:line="240" w:lineRule="auto"/>
              <w:jc w:val="center"/>
              <w:textAlignment w:val="center"/>
              <w:rPr>
                <w:rFonts w:ascii="宋体" w:hAnsi="宋体" w:cs="宋体" w:hint="eastAsia"/>
                <w:color w:val="000000"/>
                <w:sz w:val="18"/>
                <w:szCs w:val="18"/>
              </w:rPr>
            </w:pPr>
            <w:r w:rsidRPr="007B455F">
              <w:rPr>
                <w:rStyle w:val="font21"/>
                <w:rFonts w:hint="default"/>
                <w:lang w:bidi="ar"/>
              </w:rPr>
              <w:t>6.4.1</w:t>
            </w:r>
          </w:p>
        </w:tc>
        <w:tc>
          <w:tcPr>
            <w:tcW w:w="711" w:type="dxa"/>
            <w:shd w:val="clear" w:color="auto" w:fill="auto"/>
            <w:vAlign w:val="center"/>
          </w:tcPr>
          <w:p w14:paraId="31C2C629" w14:textId="77777777" w:rsidR="005F353A" w:rsidRPr="007B455F" w:rsidRDefault="00000000">
            <w:pPr>
              <w:widowControl/>
              <w:spacing w:line="240" w:lineRule="auto"/>
              <w:jc w:val="center"/>
              <w:textAlignment w:val="center"/>
              <w:rPr>
                <w:rFonts w:ascii="宋体" w:hAnsi="宋体" w:cs="宋体" w:hint="eastAsia"/>
                <w:color w:val="000000"/>
                <w:sz w:val="18"/>
                <w:szCs w:val="18"/>
              </w:rPr>
            </w:pPr>
            <w:r w:rsidRPr="007B455F">
              <w:rPr>
                <w:rFonts w:ascii="宋体" w:hAnsi="宋体" w:cs="宋体" w:hint="eastAsia"/>
                <w:color w:val="000000"/>
                <w:kern w:val="0"/>
                <w:sz w:val="18"/>
                <w:szCs w:val="18"/>
                <w:lang w:bidi="ar"/>
              </w:rPr>
              <w:t>—</w:t>
            </w:r>
          </w:p>
        </w:tc>
        <w:tc>
          <w:tcPr>
            <w:tcW w:w="621" w:type="dxa"/>
            <w:shd w:val="clear" w:color="auto" w:fill="auto"/>
            <w:vAlign w:val="center"/>
          </w:tcPr>
          <w:p w14:paraId="2E2B7264" w14:textId="77777777" w:rsidR="005F353A" w:rsidRPr="007B455F" w:rsidRDefault="00000000">
            <w:pPr>
              <w:widowControl/>
              <w:spacing w:line="240" w:lineRule="auto"/>
              <w:jc w:val="center"/>
              <w:textAlignment w:val="center"/>
              <w:rPr>
                <w:rFonts w:ascii="宋体" w:hAnsi="宋体" w:cs="宋体" w:hint="eastAsia"/>
                <w:color w:val="000000"/>
                <w:sz w:val="18"/>
                <w:szCs w:val="18"/>
              </w:rPr>
            </w:pPr>
            <w:r w:rsidRPr="007B455F">
              <w:rPr>
                <w:rFonts w:ascii="宋体" w:hAnsi="宋体" w:cs="宋体" w:hint="eastAsia"/>
                <w:color w:val="000000"/>
                <w:kern w:val="0"/>
                <w:sz w:val="18"/>
                <w:szCs w:val="18"/>
                <w:lang w:bidi="ar"/>
              </w:rPr>
              <w:t>√</w:t>
            </w:r>
          </w:p>
        </w:tc>
        <w:tc>
          <w:tcPr>
            <w:tcW w:w="621" w:type="dxa"/>
            <w:shd w:val="clear" w:color="auto" w:fill="auto"/>
            <w:vAlign w:val="center"/>
          </w:tcPr>
          <w:p w14:paraId="64C9EBCA" w14:textId="77777777" w:rsidR="005F353A" w:rsidRPr="007B455F" w:rsidRDefault="00000000">
            <w:pPr>
              <w:widowControl/>
              <w:spacing w:line="240" w:lineRule="auto"/>
              <w:jc w:val="center"/>
              <w:textAlignment w:val="center"/>
              <w:rPr>
                <w:rFonts w:ascii="宋体" w:hAnsi="宋体" w:cs="宋体" w:hint="eastAsia"/>
                <w:color w:val="000000"/>
                <w:sz w:val="18"/>
                <w:szCs w:val="18"/>
              </w:rPr>
            </w:pPr>
            <w:r w:rsidRPr="007B455F">
              <w:rPr>
                <w:rFonts w:ascii="宋体" w:hAnsi="宋体" w:cs="宋体" w:hint="eastAsia"/>
                <w:color w:val="000000"/>
                <w:kern w:val="0"/>
                <w:sz w:val="18"/>
                <w:szCs w:val="18"/>
                <w:lang w:bidi="ar"/>
              </w:rPr>
              <w:t>—</w:t>
            </w:r>
          </w:p>
        </w:tc>
        <w:tc>
          <w:tcPr>
            <w:tcW w:w="621" w:type="dxa"/>
            <w:shd w:val="clear" w:color="auto" w:fill="auto"/>
            <w:vAlign w:val="center"/>
          </w:tcPr>
          <w:p w14:paraId="5B644DC0" w14:textId="77777777" w:rsidR="005F353A" w:rsidRPr="007B455F" w:rsidRDefault="00000000">
            <w:pPr>
              <w:widowControl/>
              <w:spacing w:line="240" w:lineRule="auto"/>
              <w:jc w:val="center"/>
              <w:textAlignment w:val="center"/>
              <w:rPr>
                <w:rFonts w:ascii="宋体" w:hAnsi="宋体" w:cs="宋体" w:hint="eastAsia"/>
                <w:color w:val="000000"/>
                <w:sz w:val="18"/>
                <w:szCs w:val="18"/>
              </w:rPr>
            </w:pPr>
            <w:r w:rsidRPr="007B455F">
              <w:rPr>
                <w:rFonts w:ascii="宋体" w:hAnsi="宋体" w:cs="宋体" w:hint="eastAsia"/>
                <w:color w:val="000000"/>
                <w:kern w:val="0"/>
                <w:sz w:val="18"/>
                <w:szCs w:val="18"/>
                <w:lang w:bidi="ar"/>
              </w:rPr>
              <w:t>—</w:t>
            </w:r>
          </w:p>
        </w:tc>
        <w:tc>
          <w:tcPr>
            <w:tcW w:w="621" w:type="dxa"/>
            <w:shd w:val="clear" w:color="auto" w:fill="auto"/>
            <w:vAlign w:val="center"/>
          </w:tcPr>
          <w:p w14:paraId="68EA8A28" w14:textId="77777777" w:rsidR="005F353A" w:rsidRPr="007B455F" w:rsidRDefault="00000000">
            <w:pPr>
              <w:widowControl/>
              <w:spacing w:line="240" w:lineRule="auto"/>
              <w:jc w:val="center"/>
              <w:textAlignment w:val="center"/>
              <w:rPr>
                <w:rFonts w:ascii="宋体" w:hAnsi="宋体" w:cs="宋体" w:hint="eastAsia"/>
                <w:color w:val="000000"/>
                <w:sz w:val="18"/>
                <w:szCs w:val="18"/>
              </w:rPr>
            </w:pPr>
            <w:r w:rsidRPr="007B455F">
              <w:rPr>
                <w:rFonts w:ascii="宋体" w:hAnsi="宋体" w:cs="宋体" w:hint="eastAsia"/>
                <w:color w:val="000000"/>
                <w:kern w:val="0"/>
                <w:sz w:val="18"/>
                <w:szCs w:val="18"/>
                <w:lang w:bidi="ar"/>
              </w:rPr>
              <w:t>—</w:t>
            </w:r>
          </w:p>
        </w:tc>
        <w:tc>
          <w:tcPr>
            <w:tcW w:w="621" w:type="dxa"/>
            <w:shd w:val="clear" w:color="auto" w:fill="auto"/>
            <w:vAlign w:val="center"/>
          </w:tcPr>
          <w:p w14:paraId="236663F2" w14:textId="77777777" w:rsidR="005F353A" w:rsidRPr="007B455F" w:rsidRDefault="00000000">
            <w:pPr>
              <w:widowControl/>
              <w:spacing w:line="240" w:lineRule="auto"/>
              <w:jc w:val="center"/>
              <w:textAlignment w:val="center"/>
              <w:rPr>
                <w:rFonts w:ascii="宋体" w:hAnsi="宋体" w:cs="宋体" w:hint="eastAsia"/>
                <w:color w:val="000000"/>
                <w:sz w:val="18"/>
                <w:szCs w:val="18"/>
              </w:rPr>
            </w:pPr>
            <w:r w:rsidRPr="007B455F">
              <w:rPr>
                <w:rFonts w:ascii="宋体" w:hAnsi="宋体" w:cs="宋体" w:hint="eastAsia"/>
                <w:color w:val="000000"/>
                <w:kern w:val="0"/>
                <w:sz w:val="18"/>
                <w:szCs w:val="18"/>
                <w:lang w:bidi="ar"/>
              </w:rPr>
              <w:t>—</w:t>
            </w:r>
          </w:p>
        </w:tc>
        <w:tc>
          <w:tcPr>
            <w:tcW w:w="621" w:type="dxa"/>
            <w:shd w:val="clear" w:color="auto" w:fill="auto"/>
            <w:vAlign w:val="center"/>
          </w:tcPr>
          <w:p w14:paraId="1E4E2ED3" w14:textId="77777777" w:rsidR="005F353A" w:rsidRPr="007B455F" w:rsidRDefault="00000000">
            <w:pPr>
              <w:widowControl/>
              <w:spacing w:line="240" w:lineRule="auto"/>
              <w:jc w:val="center"/>
              <w:textAlignment w:val="center"/>
              <w:rPr>
                <w:rFonts w:ascii="宋体" w:hAnsi="宋体" w:cs="宋体" w:hint="eastAsia"/>
                <w:color w:val="000000"/>
                <w:sz w:val="18"/>
                <w:szCs w:val="18"/>
              </w:rPr>
            </w:pPr>
            <w:r w:rsidRPr="007B455F">
              <w:rPr>
                <w:rFonts w:ascii="宋体" w:hAnsi="宋体" w:cs="宋体" w:hint="eastAsia"/>
                <w:color w:val="000000"/>
                <w:kern w:val="0"/>
                <w:sz w:val="18"/>
                <w:szCs w:val="18"/>
                <w:lang w:bidi="ar"/>
              </w:rPr>
              <w:t>—</w:t>
            </w:r>
          </w:p>
        </w:tc>
        <w:tc>
          <w:tcPr>
            <w:tcW w:w="621" w:type="dxa"/>
            <w:shd w:val="clear" w:color="auto" w:fill="auto"/>
            <w:vAlign w:val="center"/>
          </w:tcPr>
          <w:p w14:paraId="02429715" w14:textId="77777777" w:rsidR="005F353A" w:rsidRPr="007B455F" w:rsidRDefault="00000000">
            <w:pPr>
              <w:widowControl/>
              <w:spacing w:line="240" w:lineRule="auto"/>
              <w:jc w:val="center"/>
              <w:textAlignment w:val="center"/>
              <w:rPr>
                <w:rFonts w:ascii="宋体" w:hAnsi="宋体" w:cs="宋体" w:hint="eastAsia"/>
                <w:color w:val="000000"/>
                <w:sz w:val="18"/>
                <w:szCs w:val="18"/>
              </w:rPr>
            </w:pPr>
            <w:r w:rsidRPr="007B455F">
              <w:rPr>
                <w:rFonts w:ascii="宋体" w:hAnsi="宋体" w:cs="宋体" w:hint="eastAsia"/>
                <w:color w:val="000000"/>
                <w:kern w:val="0"/>
                <w:sz w:val="18"/>
                <w:szCs w:val="18"/>
                <w:lang w:bidi="ar"/>
              </w:rPr>
              <w:t>—</w:t>
            </w:r>
          </w:p>
        </w:tc>
        <w:tc>
          <w:tcPr>
            <w:tcW w:w="621" w:type="dxa"/>
            <w:shd w:val="clear" w:color="auto" w:fill="auto"/>
            <w:vAlign w:val="center"/>
          </w:tcPr>
          <w:p w14:paraId="5250AB44" w14:textId="77777777" w:rsidR="005F353A" w:rsidRPr="007B455F" w:rsidRDefault="00000000">
            <w:pPr>
              <w:widowControl/>
              <w:spacing w:line="240" w:lineRule="auto"/>
              <w:jc w:val="center"/>
              <w:textAlignment w:val="center"/>
              <w:rPr>
                <w:rFonts w:ascii="宋体" w:hAnsi="宋体" w:cs="宋体" w:hint="eastAsia"/>
                <w:color w:val="000000"/>
                <w:sz w:val="18"/>
                <w:szCs w:val="18"/>
              </w:rPr>
            </w:pPr>
            <w:r w:rsidRPr="007B455F">
              <w:rPr>
                <w:rFonts w:ascii="宋体" w:hAnsi="宋体" w:cs="宋体" w:hint="eastAsia"/>
                <w:color w:val="000000"/>
                <w:kern w:val="0"/>
                <w:sz w:val="18"/>
                <w:szCs w:val="18"/>
                <w:lang w:bidi="ar"/>
              </w:rPr>
              <w:t>—</w:t>
            </w:r>
          </w:p>
        </w:tc>
        <w:tc>
          <w:tcPr>
            <w:tcW w:w="621" w:type="dxa"/>
            <w:shd w:val="clear" w:color="auto" w:fill="auto"/>
            <w:vAlign w:val="center"/>
          </w:tcPr>
          <w:p w14:paraId="2BCDC9B0" w14:textId="77777777" w:rsidR="005F353A" w:rsidRPr="007B455F" w:rsidRDefault="00000000">
            <w:pPr>
              <w:widowControl/>
              <w:spacing w:line="240" w:lineRule="auto"/>
              <w:jc w:val="center"/>
              <w:textAlignment w:val="center"/>
              <w:rPr>
                <w:rFonts w:ascii="宋体" w:hAnsi="宋体" w:cs="宋体" w:hint="eastAsia"/>
                <w:color w:val="000000"/>
                <w:sz w:val="18"/>
                <w:szCs w:val="18"/>
              </w:rPr>
            </w:pPr>
            <w:r w:rsidRPr="007B455F">
              <w:rPr>
                <w:rFonts w:ascii="宋体" w:hAnsi="宋体" w:cs="宋体" w:hint="eastAsia"/>
                <w:color w:val="000000"/>
                <w:kern w:val="0"/>
                <w:sz w:val="18"/>
                <w:szCs w:val="18"/>
                <w:lang w:bidi="ar"/>
              </w:rPr>
              <w:t>—</w:t>
            </w:r>
          </w:p>
        </w:tc>
        <w:tc>
          <w:tcPr>
            <w:tcW w:w="621" w:type="dxa"/>
            <w:shd w:val="clear" w:color="auto" w:fill="auto"/>
            <w:vAlign w:val="center"/>
          </w:tcPr>
          <w:p w14:paraId="416E0EAC" w14:textId="77777777" w:rsidR="005F353A" w:rsidRPr="007B455F" w:rsidRDefault="00000000">
            <w:pPr>
              <w:widowControl/>
              <w:spacing w:line="240" w:lineRule="auto"/>
              <w:jc w:val="center"/>
              <w:textAlignment w:val="center"/>
              <w:rPr>
                <w:rFonts w:ascii="宋体" w:hAnsi="宋体" w:cs="宋体" w:hint="eastAsia"/>
                <w:color w:val="000000"/>
                <w:sz w:val="18"/>
                <w:szCs w:val="18"/>
              </w:rPr>
            </w:pPr>
            <w:r w:rsidRPr="007B455F">
              <w:rPr>
                <w:rFonts w:ascii="宋体" w:hAnsi="宋体" w:cs="宋体" w:hint="eastAsia"/>
                <w:color w:val="000000"/>
                <w:kern w:val="0"/>
                <w:sz w:val="18"/>
                <w:szCs w:val="18"/>
                <w:lang w:bidi="ar"/>
              </w:rPr>
              <w:t>—</w:t>
            </w:r>
          </w:p>
        </w:tc>
      </w:tr>
      <w:tr w:rsidR="005F353A" w:rsidRPr="007B455F" w14:paraId="542EE19F" w14:textId="77777777">
        <w:tc>
          <w:tcPr>
            <w:tcW w:w="414" w:type="dxa"/>
            <w:shd w:val="clear" w:color="auto" w:fill="auto"/>
            <w:vAlign w:val="center"/>
          </w:tcPr>
          <w:p w14:paraId="34753FE1" w14:textId="77777777" w:rsidR="005F353A" w:rsidRPr="007B455F" w:rsidRDefault="00000000">
            <w:pPr>
              <w:widowControl/>
              <w:spacing w:line="240" w:lineRule="auto"/>
              <w:jc w:val="center"/>
              <w:textAlignment w:val="center"/>
              <w:rPr>
                <w:rFonts w:ascii="宋体" w:hAnsi="宋体" w:cs="宋体" w:hint="eastAsia"/>
                <w:color w:val="000000"/>
                <w:sz w:val="18"/>
                <w:szCs w:val="18"/>
              </w:rPr>
            </w:pPr>
            <w:r w:rsidRPr="007B455F">
              <w:rPr>
                <w:rFonts w:ascii="宋体" w:hAnsi="宋体" w:cs="宋体" w:hint="eastAsia"/>
                <w:color w:val="000000"/>
                <w:kern w:val="0"/>
                <w:sz w:val="18"/>
                <w:szCs w:val="18"/>
                <w:lang w:bidi="ar"/>
              </w:rPr>
              <w:t>5</w:t>
            </w:r>
          </w:p>
        </w:tc>
        <w:tc>
          <w:tcPr>
            <w:tcW w:w="827" w:type="dxa"/>
            <w:shd w:val="clear" w:color="auto" w:fill="auto"/>
            <w:vAlign w:val="center"/>
          </w:tcPr>
          <w:p w14:paraId="135C0D78" w14:textId="77777777" w:rsidR="005F353A" w:rsidRPr="007B455F" w:rsidRDefault="00000000">
            <w:pPr>
              <w:widowControl/>
              <w:spacing w:line="240" w:lineRule="auto"/>
              <w:jc w:val="center"/>
              <w:textAlignment w:val="center"/>
              <w:rPr>
                <w:rFonts w:ascii="宋体" w:hAnsi="宋体" w:cs="宋体" w:hint="eastAsia"/>
                <w:color w:val="000000"/>
                <w:sz w:val="18"/>
                <w:szCs w:val="18"/>
              </w:rPr>
            </w:pPr>
            <w:r w:rsidRPr="007B455F">
              <w:rPr>
                <w:rFonts w:ascii="宋体" w:hAnsi="宋体" w:cs="宋体" w:hint="eastAsia"/>
                <w:color w:val="000000"/>
                <w:kern w:val="0"/>
                <w:sz w:val="18"/>
                <w:szCs w:val="18"/>
                <w:lang w:bidi="ar"/>
              </w:rPr>
              <w:t>佩戴装置强度性能</w:t>
            </w:r>
          </w:p>
        </w:tc>
        <w:tc>
          <w:tcPr>
            <w:tcW w:w="640" w:type="dxa"/>
            <w:shd w:val="clear" w:color="auto" w:fill="auto"/>
            <w:vAlign w:val="center"/>
          </w:tcPr>
          <w:p w14:paraId="51A6F7F4" w14:textId="77777777" w:rsidR="005F353A" w:rsidRPr="007B455F" w:rsidRDefault="00000000">
            <w:pPr>
              <w:widowControl/>
              <w:spacing w:line="240" w:lineRule="auto"/>
              <w:jc w:val="center"/>
              <w:textAlignment w:val="center"/>
              <w:rPr>
                <w:rFonts w:ascii="宋体" w:hAnsi="宋体" w:cs="宋体" w:hint="eastAsia"/>
                <w:color w:val="000000"/>
                <w:sz w:val="18"/>
                <w:szCs w:val="18"/>
              </w:rPr>
            </w:pPr>
            <w:r w:rsidRPr="007B455F">
              <w:rPr>
                <w:rStyle w:val="font21"/>
                <w:rFonts w:hint="default"/>
                <w:lang w:bidi="ar"/>
              </w:rPr>
              <w:t>5.9.2</w:t>
            </w:r>
          </w:p>
        </w:tc>
        <w:tc>
          <w:tcPr>
            <w:tcW w:w="550" w:type="dxa"/>
            <w:shd w:val="clear" w:color="auto" w:fill="auto"/>
            <w:vAlign w:val="center"/>
          </w:tcPr>
          <w:p w14:paraId="29386FF5" w14:textId="77777777" w:rsidR="005F353A" w:rsidRPr="007B455F" w:rsidRDefault="00000000">
            <w:pPr>
              <w:widowControl/>
              <w:spacing w:line="240" w:lineRule="auto"/>
              <w:jc w:val="center"/>
              <w:textAlignment w:val="center"/>
              <w:rPr>
                <w:rFonts w:ascii="宋体" w:hAnsi="宋体" w:cs="宋体" w:hint="eastAsia"/>
                <w:color w:val="000000"/>
                <w:sz w:val="18"/>
                <w:szCs w:val="18"/>
              </w:rPr>
            </w:pPr>
            <w:r w:rsidRPr="007B455F">
              <w:rPr>
                <w:rStyle w:val="font21"/>
                <w:rFonts w:hint="default"/>
                <w:lang w:bidi="ar"/>
              </w:rPr>
              <w:t>6.4.2</w:t>
            </w:r>
          </w:p>
        </w:tc>
        <w:tc>
          <w:tcPr>
            <w:tcW w:w="711" w:type="dxa"/>
            <w:shd w:val="clear" w:color="auto" w:fill="auto"/>
            <w:vAlign w:val="center"/>
          </w:tcPr>
          <w:p w14:paraId="03C00F6C" w14:textId="77777777" w:rsidR="005F353A" w:rsidRPr="007B455F" w:rsidRDefault="00000000">
            <w:pPr>
              <w:widowControl/>
              <w:spacing w:line="240" w:lineRule="auto"/>
              <w:jc w:val="center"/>
              <w:textAlignment w:val="center"/>
              <w:rPr>
                <w:rFonts w:ascii="宋体" w:hAnsi="宋体" w:cs="宋体" w:hint="eastAsia"/>
                <w:color w:val="000000"/>
                <w:sz w:val="18"/>
                <w:szCs w:val="18"/>
              </w:rPr>
            </w:pPr>
            <w:r w:rsidRPr="007B455F">
              <w:rPr>
                <w:rFonts w:ascii="宋体" w:hAnsi="宋体" w:cs="宋体" w:hint="eastAsia"/>
                <w:color w:val="000000"/>
                <w:kern w:val="0"/>
                <w:sz w:val="18"/>
                <w:szCs w:val="18"/>
                <w:lang w:bidi="ar"/>
              </w:rPr>
              <w:t>—</w:t>
            </w:r>
          </w:p>
        </w:tc>
        <w:tc>
          <w:tcPr>
            <w:tcW w:w="621" w:type="dxa"/>
            <w:shd w:val="clear" w:color="auto" w:fill="auto"/>
            <w:vAlign w:val="center"/>
          </w:tcPr>
          <w:p w14:paraId="6280B3DF" w14:textId="77777777" w:rsidR="005F353A" w:rsidRPr="007B455F" w:rsidRDefault="00000000">
            <w:pPr>
              <w:widowControl/>
              <w:spacing w:line="240" w:lineRule="auto"/>
              <w:jc w:val="center"/>
              <w:textAlignment w:val="center"/>
              <w:rPr>
                <w:rFonts w:ascii="宋体" w:hAnsi="宋体" w:cs="宋体" w:hint="eastAsia"/>
                <w:color w:val="000000"/>
                <w:sz w:val="18"/>
                <w:szCs w:val="18"/>
              </w:rPr>
            </w:pPr>
            <w:r w:rsidRPr="007B455F">
              <w:rPr>
                <w:rFonts w:ascii="宋体" w:hAnsi="宋体" w:cs="宋体" w:hint="eastAsia"/>
                <w:color w:val="000000"/>
                <w:kern w:val="0"/>
                <w:sz w:val="18"/>
                <w:szCs w:val="18"/>
                <w:lang w:bidi="ar"/>
              </w:rPr>
              <w:t>—</w:t>
            </w:r>
          </w:p>
        </w:tc>
        <w:tc>
          <w:tcPr>
            <w:tcW w:w="621" w:type="dxa"/>
            <w:shd w:val="clear" w:color="auto" w:fill="auto"/>
            <w:vAlign w:val="center"/>
          </w:tcPr>
          <w:p w14:paraId="10982FAA" w14:textId="77777777" w:rsidR="005F353A" w:rsidRPr="007B455F" w:rsidRDefault="00000000">
            <w:pPr>
              <w:widowControl/>
              <w:spacing w:line="240" w:lineRule="auto"/>
              <w:jc w:val="center"/>
              <w:textAlignment w:val="center"/>
              <w:rPr>
                <w:rFonts w:ascii="宋体" w:hAnsi="宋体" w:cs="宋体" w:hint="eastAsia"/>
                <w:color w:val="000000"/>
                <w:sz w:val="18"/>
                <w:szCs w:val="18"/>
              </w:rPr>
            </w:pPr>
            <w:r w:rsidRPr="007B455F">
              <w:rPr>
                <w:rFonts w:ascii="宋体" w:hAnsi="宋体" w:cs="宋体" w:hint="eastAsia"/>
                <w:color w:val="000000"/>
                <w:kern w:val="0"/>
                <w:sz w:val="18"/>
                <w:szCs w:val="18"/>
                <w:lang w:bidi="ar"/>
              </w:rPr>
              <w:t>√</w:t>
            </w:r>
          </w:p>
        </w:tc>
        <w:tc>
          <w:tcPr>
            <w:tcW w:w="621" w:type="dxa"/>
            <w:shd w:val="clear" w:color="auto" w:fill="auto"/>
            <w:vAlign w:val="center"/>
          </w:tcPr>
          <w:p w14:paraId="580A15E7" w14:textId="77777777" w:rsidR="005F353A" w:rsidRPr="007B455F" w:rsidRDefault="00000000">
            <w:pPr>
              <w:widowControl/>
              <w:spacing w:line="240" w:lineRule="auto"/>
              <w:jc w:val="center"/>
              <w:textAlignment w:val="center"/>
              <w:rPr>
                <w:rFonts w:ascii="宋体" w:hAnsi="宋体" w:cs="宋体" w:hint="eastAsia"/>
                <w:color w:val="000000"/>
                <w:sz w:val="18"/>
                <w:szCs w:val="18"/>
              </w:rPr>
            </w:pPr>
            <w:r w:rsidRPr="007B455F">
              <w:rPr>
                <w:rFonts w:ascii="宋体" w:hAnsi="宋体" w:cs="宋体" w:hint="eastAsia"/>
                <w:color w:val="000000"/>
                <w:kern w:val="0"/>
                <w:sz w:val="18"/>
                <w:szCs w:val="18"/>
                <w:lang w:bidi="ar"/>
              </w:rPr>
              <w:t>√</w:t>
            </w:r>
          </w:p>
        </w:tc>
        <w:tc>
          <w:tcPr>
            <w:tcW w:w="621" w:type="dxa"/>
            <w:shd w:val="clear" w:color="auto" w:fill="auto"/>
            <w:vAlign w:val="center"/>
          </w:tcPr>
          <w:p w14:paraId="56B84F5D" w14:textId="77777777" w:rsidR="005F353A" w:rsidRPr="007B455F" w:rsidRDefault="00000000">
            <w:pPr>
              <w:widowControl/>
              <w:spacing w:line="240" w:lineRule="auto"/>
              <w:jc w:val="center"/>
              <w:textAlignment w:val="center"/>
              <w:rPr>
                <w:rFonts w:ascii="宋体" w:hAnsi="宋体" w:cs="宋体" w:hint="eastAsia"/>
                <w:color w:val="000000"/>
                <w:sz w:val="18"/>
                <w:szCs w:val="18"/>
              </w:rPr>
            </w:pPr>
            <w:r w:rsidRPr="007B455F">
              <w:rPr>
                <w:rFonts w:ascii="宋体" w:hAnsi="宋体" w:cs="宋体" w:hint="eastAsia"/>
                <w:color w:val="000000"/>
                <w:kern w:val="0"/>
                <w:sz w:val="18"/>
                <w:szCs w:val="18"/>
                <w:lang w:bidi="ar"/>
              </w:rPr>
              <w:t>√</w:t>
            </w:r>
          </w:p>
        </w:tc>
        <w:tc>
          <w:tcPr>
            <w:tcW w:w="621" w:type="dxa"/>
            <w:shd w:val="clear" w:color="auto" w:fill="auto"/>
            <w:vAlign w:val="center"/>
          </w:tcPr>
          <w:p w14:paraId="3393BCBF" w14:textId="77777777" w:rsidR="005F353A" w:rsidRPr="007B455F" w:rsidRDefault="00000000">
            <w:pPr>
              <w:widowControl/>
              <w:spacing w:line="240" w:lineRule="auto"/>
              <w:jc w:val="center"/>
              <w:textAlignment w:val="center"/>
              <w:rPr>
                <w:rFonts w:ascii="宋体" w:hAnsi="宋体" w:cs="宋体" w:hint="eastAsia"/>
                <w:color w:val="000000"/>
                <w:sz w:val="18"/>
                <w:szCs w:val="18"/>
              </w:rPr>
            </w:pPr>
            <w:r w:rsidRPr="007B455F">
              <w:rPr>
                <w:rFonts w:ascii="宋体" w:hAnsi="宋体" w:cs="宋体" w:hint="eastAsia"/>
                <w:color w:val="000000"/>
                <w:kern w:val="0"/>
                <w:sz w:val="18"/>
                <w:szCs w:val="18"/>
                <w:lang w:bidi="ar"/>
              </w:rPr>
              <w:t>√</w:t>
            </w:r>
          </w:p>
        </w:tc>
        <w:tc>
          <w:tcPr>
            <w:tcW w:w="621" w:type="dxa"/>
            <w:shd w:val="clear" w:color="auto" w:fill="auto"/>
            <w:vAlign w:val="center"/>
          </w:tcPr>
          <w:p w14:paraId="60F8A924" w14:textId="77777777" w:rsidR="005F353A" w:rsidRPr="007B455F" w:rsidRDefault="00000000">
            <w:pPr>
              <w:widowControl/>
              <w:spacing w:line="240" w:lineRule="auto"/>
              <w:jc w:val="center"/>
              <w:textAlignment w:val="center"/>
              <w:rPr>
                <w:rFonts w:ascii="宋体" w:hAnsi="宋体" w:cs="宋体" w:hint="eastAsia"/>
                <w:color w:val="000000"/>
                <w:sz w:val="18"/>
                <w:szCs w:val="18"/>
              </w:rPr>
            </w:pPr>
            <w:r w:rsidRPr="007B455F">
              <w:rPr>
                <w:rFonts w:ascii="宋体" w:hAnsi="宋体" w:cs="宋体" w:hint="eastAsia"/>
                <w:color w:val="000000"/>
                <w:kern w:val="0"/>
                <w:sz w:val="18"/>
                <w:szCs w:val="18"/>
                <w:lang w:bidi="ar"/>
              </w:rPr>
              <w:t>√</w:t>
            </w:r>
          </w:p>
        </w:tc>
        <w:tc>
          <w:tcPr>
            <w:tcW w:w="621" w:type="dxa"/>
            <w:shd w:val="clear" w:color="auto" w:fill="auto"/>
            <w:vAlign w:val="center"/>
          </w:tcPr>
          <w:p w14:paraId="1B584CC7" w14:textId="77777777" w:rsidR="005F353A" w:rsidRPr="007B455F" w:rsidRDefault="00000000">
            <w:pPr>
              <w:widowControl/>
              <w:spacing w:line="240" w:lineRule="auto"/>
              <w:jc w:val="center"/>
              <w:textAlignment w:val="center"/>
              <w:rPr>
                <w:rFonts w:ascii="宋体" w:hAnsi="宋体" w:cs="宋体" w:hint="eastAsia"/>
                <w:color w:val="000000"/>
                <w:sz w:val="18"/>
                <w:szCs w:val="18"/>
              </w:rPr>
            </w:pPr>
            <w:r w:rsidRPr="007B455F">
              <w:rPr>
                <w:rFonts w:ascii="宋体" w:hAnsi="宋体" w:cs="宋体" w:hint="eastAsia"/>
                <w:color w:val="000000"/>
                <w:kern w:val="0"/>
                <w:sz w:val="18"/>
                <w:szCs w:val="18"/>
                <w:lang w:bidi="ar"/>
              </w:rPr>
              <w:t>√</w:t>
            </w:r>
          </w:p>
        </w:tc>
        <w:tc>
          <w:tcPr>
            <w:tcW w:w="621" w:type="dxa"/>
            <w:shd w:val="clear" w:color="auto" w:fill="auto"/>
            <w:vAlign w:val="center"/>
          </w:tcPr>
          <w:p w14:paraId="6B2A5179" w14:textId="77777777" w:rsidR="005F353A" w:rsidRPr="007B455F" w:rsidRDefault="00000000">
            <w:pPr>
              <w:widowControl/>
              <w:spacing w:line="240" w:lineRule="auto"/>
              <w:jc w:val="center"/>
              <w:textAlignment w:val="center"/>
              <w:rPr>
                <w:rFonts w:ascii="宋体" w:hAnsi="宋体" w:cs="宋体" w:hint="eastAsia"/>
                <w:color w:val="000000"/>
                <w:sz w:val="18"/>
                <w:szCs w:val="18"/>
              </w:rPr>
            </w:pPr>
            <w:r w:rsidRPr="007B455F">
              <w:rPr>
                <w:rFonts w:ascii="宋体" w:hAnsi="宋体" w:cs="宋体" w:hint="eastAsia"/>
                <w:color w:val="000000"/>
                <w:kern w:val="0"/>
                <w:sz w:val="18"/>
                <w:szCs w:val="18"/>
                <w:lang w:bidi="ar"/>
              </w:rPr>
              <w:t>√</w:t>
            </w:r>
          </w:p>
        </w:tc>
        <w:tc>
          <w:tcPr>
            <w:tcW w:w="621" w:type="dxa"/>
            <w:shd w:val="clear" w:color="auto" w:fill="auto"/>
            <w:vAlign w:val="center"/>
          </w:tcPr>
          <w:p w14:paraId="2789AE8A" w14:textId="77777777" w:rsidR="005F353A" w:rsidRPr="007B455F" w:rsidRDefault="00000000">
            <w:pPr>
              <w:widowControl/>
              <w:spacing w:line="240" w:lineRule="auto"/>
              <w:jc w:val="center"/>
              <w:textAlignment w:val="center"/>
              <w:rPr>
                <w:rFonts w:ascii="宋体" w:hAnsi="宋体" w:cs="宋体" w:hint="eastAsia"/>
                <w:color w:val="000000"/>
                <w:sz w:val="18"/>
                <w:szCs w:val="18"/>
              </w:rPr>
            </w:pPr>
            <w:r w:rsidRPr="007B455F">
              <w:rPr>
                <w:rFonts w:ascii="宋体" w:hAnsi="宋体" w:cs="宋体" w:hint="eastAsia"/>
                <w:color w:val="000000"/>
                <w:kern w:val="0"/>
                <w:sz w:val="18"/>
                <w:szCs w:val="18"/>
                <w:lang w:bidi="ar"/>
              </w:rPr>
              <w:t>√</w:t>
            </w:r>
          </w:p>
        </w:tc>
        <w:tc>
          <w:tcPr>
            <w:tcW w:w="621" w:type="dxa"/>
            <w:shd w:val="clear" w:color="auto" w:fill="auto"/>
            <w:vAlign w:val="center"/>
          </w:tcPr>
          <w:p w14:paraId="6F0DA7B5" w14:textId="77777777" w:rsidR="005F353A" w:rsidRPr="007B455F" w:rsidRDefault="00000000">
            <w:pPr>
              <w:widowControl/>
              <w:spacing w:line="240" w:lineRule="auto"/>
              <w:jc w:val="center"/>
              <w:textAlignment w:val="center"/>
              <w:rPr>
                <w:rFonts w:ascii="宋体" w:hAnsi="宋体" w:cs="宋体" w:hint="eastAsia"/>
                <w:color w:val="000000"/>
                <w:sz w:val="18"/>
                <w:szCs w:val="18"/>
              </w:rPr>
            </w:pPr>
            <w:r w:rsidRPr="007B455F">
              <w:rPr>
                <w:rFonts w:ascii="宋体" w:hAnsi="宋体" w:cs="宋体" w:hint="eastAsia"/>
                <w:color w:val="000000"/>
                <w:kern w:val="0"/>
                <w:sz w:val="18"/>
                <w:szCs w:val="18"/>
                <w:lang w:bidi="ar"/>
              </w:rPr>
              <w:t>√</w:t>
            </w:r>
          </w:p>
        </w:tc>
      </w:tr>
      <w:tr w:rsidR="005F353A" w:rsidRPr="007B455F" w14:paraId="6C22C285" w14:textId="77777777">
        <w:tc>
          <w:tcPr>
            <w:tcW w:w="414" w:type="dxa"/>
            <w:shd w:val="clear" w:color="auto" w:fill="auto"/>
            <w:vAlign w:val="center"/>
          </w:tcPr>
          <w:p w14:paraId="662591A1" w14:textId="77777777" w:rsidR="005F353A" w:rsidRPr="007B455F" w:rsidRDefault="00000000">
            <w:pPr>
              <w:widowControl/>
              <w:spacing w:line="240" w:lineRule="auto"/>
              <w:jc w:val="center"/>
              <w:textAlignment w:val="center"/>
              <w:rPr>
                <w:rFonts w:ascii="宋体" w:hAnsi="宋体" w:cs="宋体" w:hint="eastAsia"/>
                <w:color w:val="000000"/>
                <w:sz w:val="18"/>
                <w:szCs w:val="18"/>
              </w:rPr>
            </w:pPr>
            <w:r w:rsidRPr="007B455F">
              <w:rPr>
                <w:rFonts w:ascii="宋体" w:hAnsi="宋体" w:cs="宋体" w:hint="eastAsia"/>
                <w:color w:val="000000"/>
                <w:kern w:val="0"/>
                <w:sz w:val="18"/>
                <w:szCs w:val="18"/>
                <w:lang w:bidi="ar"/>
              </w:rPr>
              <w:t>6</w:t>
            </w:r>
          </w:p>
        </w:tc>
        <w:tc>
          <w:tcPr>
            <w:tcW w:w="827" w:type="dxa"/>
            <w:shd w:val="clear" w:color="auto" w:fill="auto"/>
            <w:vAlign w:val="center"/>
          </w:tcPr>
          <w:p w14:paraId="596ED280" w14:textId="77777777" w:rsidR="005F353A" w:rsidRPr="007B455F" w:rsidRDefault="00000000">
            <w:pPr>
              <w:widowControl/>
              <w:spacing w:line="240" w:lineRule="auto"/>
              <w:jc w:val="center"/>
              <w:textAlignment w:val="center"/>
              <w:rPr>
                <w:rFonts w:ascii="宋体" w:hAnsi="宋体" w:cs="宋体" w:hint="eastAsia"/>
                <w:color w:val="000000"/>
                <w:sz w:val="18"/>
                <w:szCs w:val="18"/>
              </w:rPr>
            </w:pPr>
            <w:r w:rsidRPr="007B455F">
              <w:rPr>
                <w:rFonts w:hint="eastAsia"/>
                <w:sz w:val="18"/>
                <w:szCs w:val="18"/>
              </w:rPr>
              <w:t>吸收碰撞能量</w:t>
            </w:r>
          </w:p>
        </w:tc>
        <w:tc>
          <w:tcPr>
            <w:tcW w:w="640" w:type="dxa"/>
            <w:shd w:val="clear" w:color="auto" w:fill="auto"/>
            <w:vAlign w:val="center"/>
          </w:tcPr>
          <w:p w14:paraId="2D965BC9" w14:textId="77777777" w:rsidR="005F353A" w:rsidRPr="007B455F" w:rsidRDefault="00000000">
            <w:pPr>
              <w:widowControl/>
              <w:spacing w:line="240" w:lineRule="auto"/>
              <w:jc w:val="center"/>
              <w:textAlignment w:val="center"/>
              <w:rPr>
                <w:rFonts w:ascii="宋体" w:hAnsi="宋体" w:cs="宋体" w:hint="eastAsia"/>
                <w:color w:val="000000"/>
                <w:sz w:val="18"/>
                <w:szCs w:val="18"/>
              </w:rPr>
            </w:pPr>
            <w:r w:rsidRPr="007B455F">
              <w:rPr>
                <w:rStyle w:val="font21"/>
                <w:rFonts w:hint="default"/>
                <w:lang w:bidi="ar"/>
              </w:rPr>
              <w:t>5.9.3</w:t>
            </w:r>
          </w:p>
        </w:tc>
        <w:tc>
          <w:tcPr>
            <w:tcW w:w="550" w:type="dxa"/>
            <w:shd w:val="clear" w:color="auto" w:fill="auto"/>
            <w:vAlign w:val="center"/>
          </w:tcPr>
          <w:p w14:paraId="471A8503" w14:textId="77777777" w:rsidR="005F353A" w:rsidRPr="007B455F" w:rsidRDefault="00000000">
            <w:pPr>
              <w:widowControl/>
              <w:spacing w:line="240" w:lineRule="auto"/>
              <w:jc w:val="center"/>
              <w:textAlignment w:val="center"/>
              <w:rPr>
                <w:rFonts w:ascii="宋体" w:hAnsi="宋体" w:cs="宋体" w:hint="eastAsia"/>
                <w:color w:val="000000"/>
                <w:sz w:val="18"/>
                <w:szCs w:val="18"/>
              </w:rPr>
            </w:pPr>
            <w:r w:rsidRPr="007B455F">
              <w:rPr>
                <w:rStyle w:val="font21"/>
                <w:rFonts w:hint="default"/>
                <w:lang w:bidi="ar"/>
              </w:rPr>
              <w:t>6.4.3</w:t>
            </w:r>
          </w:p>
        </w:tc>
        <w:tc>
          <w:tcPr>
            <w:tcW w:w="711" w:type="dxa"/>
            <w:shd w:val="clear" w:color="auto" w:fill="auto"/>
            <w:vAlign w:val="center"/>
          </w:tcPr>
          <w:p w14:paraId="2591D746" w14:textId="77777777" w:rsidR="005F353A" w:rsidRPr="007B455F" w:rsidRDefault="00000000">
            <w:pPr>
              <w:widowControl/>
              <w:spacing w:line="240" w:lineRule="auto"/>
              <w:jc w:val="center"/>
              <w:textAlignment w:val="center"/>
              <w:rPr>
                <w:rFonts w:ascii="宋体" w:hAnsi="宋体" w:cs="宋体" w:hint="eastAsia"/>
                <w:color w:val="000000"/>
                <w:sz w:val="18"/>
                <w:szCs w:val="18"/>
              </w:rPr>
            </w:pPr>
            <w:r w:rsidRPr="007B455F">
              <w:rPr>
                <w:rFonts w:ascii="宋体" w:hAnsi="宋体" w:cs="宋体" w:hint="eastAsia"/>
                <w:color w:val="000000"/>
                <w:kern w:val="0"/>
                <w:sz w:val="18"/>
                <w:szCs w:val="18"/>
                <w:lang w:bidi="ar"/>
              </w:rPr>
              <w:t>—</w:t>
            </w:r>
          </w:p>
        </w:tc>
        <w:tc>
          <w:tcPr>
            <w:tcW w:w="621" w:type="dxa"/>
            <w:shd w:val="clear" w:color="auto" w:fill="auto"/>
            <w:vAlign w:val="center"/>
          </w:tcPr>
          <w:p w14:paraId="02ED24CF" w14:textId="77777777" w:rsidR="005F353A" w:rsidRPr="007B455F" w:rsidRDefault="00000000">
            <w:pPr>
              <w:widowControl/>
              <w:spacing w:line="240" w:lineRule="auto"/>
              <w:jc w:val="center"/>
              <w:textAlignment w:val="center"/>
              <w:rPr>
                <w:rFonts w:ascii="宋体" w:hAnsi="宋体" w:cs="宋体" w:hint="eastAsia"/>
                <w:color w:val="000000"/>
                <w:sz w:val="18"/>
                <w:szCs w:val="18"/>
              </w:rPr>
            </w:pPr>
            <w:r w:rsidRPr="007B455F">
              <w:rPr>
                <w:rFonts w:ascii="宋体" w:hAnsi="宋体" w:cs="宋体" w:hint="eastAsia"/>
                <w:color w:val="000000"/>
                <w:kern w:val="0"/>
                <w:sz w:val="18"/>
                <w:szCs w:val="18"/>
                <w:lang w:bidi="ar"/>
              </w:rPr>
              <w:t>√</w:t>
            </w:r>
          </w:p>
        </w:tc>
        <w:tc>
          <w:tcPr>
            <w:tcW w:w="621" w:type="dxa"/>
            <w:shd w:val="clear" w:color="auto" w:fill="auto"/>
            <w:vAlign w:val="center"/>
          </w:tcPr>
          <w:p w14:paraId="34DB7106" w14:textId="77777777" w:rsidR="005F353A" w:rsidRPr="007B455F" w:rsidRDefault="00000000">
            <w:pPr>
              <w:widowControl/>
              <w:spacing w:line="240" w:lineRule="auto"/>
              <w:jc w:val="center"/>
              <w:textAlignment w:val="center"/>
              <w:rPr>
                <w:rFonts w:ascii="宋体" w:hAnsi="宋体" w:cs="宋体" w:hint="eastAsia"/>
                <w:color w:val="000000"/>
                <w:sz w:val="18"/>
                <w:szCs w:val="18"/>
              </w:rPr>
            </w:pPr>
            <w:r w:rsidRPr="007B455F">
              <w:rPr>
                <w:rFonts w:ascii="宋体" w:hAnsi="宋体" w:cs="宋体" w:hint="eastAsia"/>
                <w:color w:val="000000"/>
                <w:kern w:val="0"/>
                <w:sz w:val="18"/>
                <w:szCs w:val="18"/>
                <w:lang w:bidi="ar"/>
              </w:rPr>
              <w:t>√</w:t>
            </w:r>
          </w:p>
        </w:tc>
        <w:tc>
          <w:tcPr>
            <w:tcW w:w="621" w:type="dxa"/>
            <w:shd w:val="clear" w:color="auto" w:fill="auto"/>
            <w:vAlign w:val="center"/>
          </w:tcPr>
          <w:p w14:paraId="7A0B15FD" w14:textId="77777777" w:rsidR="005F353A" w:rsidRPr="007B455F" w:rsidRDefault="00000000">
            <w:pPr>
              <w:widowControl/>
              <w:spacing w:line="240" w:lineRule="auto"/>
              <w:jc w:val="center"/>
              <w:textAlignment w:val="center"/>
              <w:rPr>
                <w:rFonts w:ascii="宋体" w:hAnsi="宋体" w:cs="宋体" w:hint="eastAsia"/>
                <w:color w:val="000000"/>
                <w:sz w:val="18"/>
                <w:szCs w:val="18"/>
              </w:rPr>
            </w:pPr>
            <w:r w:rsidRPr="007B455F">
              <w:rPr>
                <w:rFonts w:ascii="宋体" w:hAnsi="宋体" w:cs="宋体" w:hint="eastAsia"/>
                <w:color w:val="000000"/>
                <w:kern w:val="0"/>
                <w:sz w:val="18"/>
                <w:szCs w:val="18"/>
                <w:lang w:bidi="ar"/>
              </w:rPr>
              <w:t>√</w:t>
            </w:r>
          </w:p>
        </w:tc>
        <w:tc>
          <w:tcPr>
            <w:tcW w:w="621" w:type="dxa"/>
            <w:shd w:val="clear" w:color="auto" w:fill="auto"/>
            <w:vAlign w:val="center"/>
          </w:tcPr>
          <w:p w14:paraId="0BB513B5" w14:textId="77777777" w:rsidR="005F353A" w:rsidRPr="007B455F" w:rsidRDefault="00000000">
            <w:pPr>
              <w:widowControl/>
              <w:spacing w:line="240" w:lineRule="auto"/>
              <w:jc w:val="center"/>
              <w:textAlignment w:val="center"/>
              <w:rPr>
                <w:rFonts w:ascii="宋体" w:hAnsi="宋体" w:cs="宋体" w:hint="eastAsia"/>
                <w:color w:val="000000"/>
                <w:sz w:val="18"/>
                <w:szCs w:val="18"/>
              </w:rPr>
            </w:pPr>
            <w:r w:rsidRPr="007B455F">
              <w:rPr>
                <w:rFonts w:ascii="宋体" w:hAnsi="宋体" w:cs="宋体" w:hint="eastAsia"/>
                <w:color w:val="000000"/>
                <w:kern w:val="0"/>
                <w:sz w:val="18"/>
                <w:szCs w:val="18"/>
                <w:lang w:bidi="ar"/>
              </w:rPr>
              <w:t>√</w:t>
            </w:r>
          </w:p>
        </w:tc>
        <w:tc>
          <w:tcPr>
            <w:tcW w:w="621" w:type="dxa"/>
            <w:shd w:val="clear" w:color="auto" w:fill="auto"/>
            <w:vAlign w:val="center"/>
          </w:tcPr>
          <w:p w14:paraId="4EFD9B4E" w14:textId="77777777" w:rsidR="005F353A" w:rsidRPr="007B455F" w:rsidRDefault="00000000">
            <w:pPr>
              <w:widowControl/>
              <w:spacing w:line="240" w:lineRule="auto"/>
              <w:jc w:val="center"/>
              <w:textAlignment w:val="center"/>
              <w:rPr>
                <w:rFonts w:ascii="宋体" w:hAnsi="宋体" w:cs="宋体" w:hint="eastAsia"/>
                <w:color w:val="000000"/>
                <w:sz w:val="18"/>
                <w:szCs w:val="18"/>
              </w:rPr>
            </w:pPr>
            <w:r w:rsidRPr="007B455F">
              <w:rPr>
                <w:rFonts w:ascii="宋体" w:hAnsi="宋体" w:cs="宋体" w:hint="eastAsia"/>
                <w:color w:val="000000"/>
                <w:kern w:val="0"/>
                <w:sz w:val="18"/>
                <w:szCs w:val="18"/>
                <w:lang w:bidi="ar"/>
              </w:rPr>
              <w:t>√</w:t>
            </w:r>
          </w:p>
        </w:tc>
        <w:tc>
          <w:tcPr>
            <w:tcW w:w="621" w:type="dxa"/>
            <w:shd w:val="clear" w:color="auto" w:fill="auto"/>
            <w:vAlign w:val="center"/>
          </w:tcPr>
          <w:p w14:paraId="13CCEF10" w14:textId="77777777" w:rsidR="005F353A" w:rsidRPr="007B455F" w:rsidRDefault="00000000">
            <w:pPr>
              <w:widowControl/>
              <w:spacing w:line="240" w:lineRule="auto"/>
              <w:jc w:val="center"/>
              <w:textAlignment w:val="center"/>
              <w:rPr>
                <w:rFonts w:ascii="宋体" w:hAnsi="宋体" w:cs="宋体" w:hint="eastAsia"/>
                <w:color w:val="000000"/>
                <w:sz w:val="18"/>
                <w:szCs w:val="18"/>
              </w:rPr>
            </w:pPr>
            <w:r w:rsidRPr="007B455F">
              <w:rPr>
                <w:rFonts w:ascii="宋体" w:hAnsi="宋体" w:cs="宋体" w:hint="eastAsia"/>
                <w:color w:val="000000"/>
                <w:kern w:val="0"/>
                <w:sz w:val="18"/>
                <w:szCs w:val="18"/>
                <w:lang w:bidi="ar"/>
              </w:rPr>
              <w:t>√</w:t>
            </w:r>
          </w:p>
        </w:tc>
        <w:tc>
          <w:tcPr>
            <w:tcW w:w="621" w:type="dxa"/>
            <w:shd w:val="clear" w:color="auto" w:fill="auto"/>
            <w:vAlign w:val="center"/>
          </w:tcPr>
          <w:p w14:paraId="643BFE14" w14:textId="77777777" w:rsidR="005F353A" w:rsidRPr="007B455F" w:rsidRDefault="00000000">
            <w:pPr>
              <w:widowControl/>
              <w:spacing w:line="240" w:lineRule="auto"/>
              <w:jc w:val="center"/>
              <w:textAlignment w:val="center"/>
              <w:rPr>
                <w:rFonts w:ascii="宋体" w:hAnsi="宋体" w:cs="宋体" w:hint="eastAsia"/>
                <w:color w:val="000000"/>
                <w:sz w:val="18"/>
                <w:szCs w:val="18"/>
              </w:rPr>
            </w:pPr>
            <w:r w:rsidRPr="007B455F">
              <w:rPr>
                <w:rFonts w:ascii="宋体" w:hAnsi="宋体" w:cs="宋体" w:hint="eastAsia"/>
                <w:color w:val="000000"/>
                <w:kern w:val="0"/>
                <w:sz w:val="18"/>
                <w:szCs w:val="18"/>
                <w:lang w:bidi="ar"/>
              </w:rPr>
              <w:t>√</w:t>
            </w:r>
          </w:p>
        </w:tc>
        <w:tc>
          <w:tcPr>
            <w:tcW w:w="621" w:type="dxa"/>
            <w:shd w:val="clear" w:color="auto" w:fill="auto"/>
            <w:vAlign w:val="center"/>
          </w:tcPr>
          <w:p w14:paraId="455DA6A2" w14:textId="77777777" w:rsidR="005F353A" w:rsidRPr="007B455F" w:rsidRDefault="00000000">
            <w:pPr>
              <w:widowControl/>
              <w:spacing w:line="240" w:lineRule="auto"/>
              <w:jc w:val="center"/>
              <w:textAlignment w:val="center"/>
              <w:rPr>
                <w:rFonts w:ascii="宋体" w:hAnsi="宋体" w:cs="宋体" w:hint="eastAsia"/>
                <w:color w:val="000000"/>
                <w:sz w:val="18"/>
                <w:szCs w:val="18"/>
              </w:rPr>
            </w:pPr>
            <w:r w:rsidRPr="007B455F">
              <w:rPr>
                <w:rFonts w:ascii="宋体" w:hAnsi="宋体" w:cs="宋体" w:hint="eastAsia"/>
                <w:color w:val="000000"/>
                <w:kern w:val="0"/>
                <w:sz w:val="18"/>
                <w:szCs w:val="18"/>
                <w:lang w:bidi="ar"/>
              </w:rPr>
              <w:t>√</w:t>
            </w:r>
          </w:p>
        </w:tc>
        <w:tc>
          <w:tcPr>
            <w:tcW w:w="621" w:type="dxa"/>
            <w:shd w:val="clear" w:color="auto" w:fill="auto"/>
            <w:vAlign w:val="center"/>
          </w:tcPr>
          <w:p w14:paraId="34CC77AC" w14:textId="77777777" w:rsidR="005F353A" w:rsidRPr="007B455F" w:rsidRDefault="00000000">
            <w:pPr>
              <w:widowControl/>
              <w:spacing w:line="240" w:lineRule="auto"/>
              <w:jc w:val="center"/>
              <w:textAlignment w:val="center"/>
              <w:rPr>
                <w:rFonts w:ascii="宋体" w:hAnsi="宋体" w:cs="宋体" w:hint="eastAsia"/>
                <w:color w:val="000000"/>
                <w:sz w:val="18"/>
                <w:szCs w:val="18"/>
              </w:rPr>
            </w:pPr>
            <w:r w:rsidRPr="007B455F">
              <w:rPr>
                <w:rFonts w:ascii="宋体" w:hAnsi="宋体" w:cs="宋体" w:hint="eastAsia"/>
                <w:color w:val="000000"/>
                <w:kern w:val="0"/>
                <w:sz w:val="18"/>
                <w:szCs w:val="18"/>
                <w:lang w:bidi="ar"/>
              </w:rPr>
              <w:t>√</w:t>
            </w:r>
          </w:p>
        </w:tc>
        <w:tc>
          <w:tcPr>
            <w:tcW w:w="621" w:type="dxa"/>
            <w:shd w:val="clear" w:color="auto" w:fill="auto"/>
            <w:vAlign w:val="center"/>
          </w:tcPr>
          <w:p w14:paraId="707CA778" w14:textId="77777777" w:rsidR="005F353A" w:rsidRPr="007B455F" w:rsidRDefault="00000000">
            <w:pPr>
              <w:widowControl/>
              <w:spacing w:line="240" w:lineRule="auto"/>
              <w:jc w:val="center"/>
              <w:textAlignment w:val="center"/>
              <w:rPr>
                <w:rFonts w:ascii="宋体" w:hAnsi="宋体" w:cs="宋体" w:hint="eastAsia"/>
                <w:color w:val="000000"/>
                <w:sz w:val="18"/>
                <w:szCs w:val="18"/>
              </w:rPr>
            </w:pPr>
            <w:r w:rsidRPr="007B455F">
              <w:rPr>
                <w:rFonts w:ascii="宋体" w:hAnsi="宋体" w:cs="宋体" w:hint="eastAsia"/>
                <w:color w:val="000000"/>
                <w:kern w:val="0"/>
                <w:sz w:val="18"/>
                <w:szCs w:val="18"/>
                <w:lang w:bidi="ar"/>
              </w:rPr>
              <w:t>√</w:t>
            </w:r>
          </w:p>
        </w:tc>
      </w:tr>
      <w:tr w:rsidR="005F353A" w:rsidRPr="007B455F" w14:paraId="7AB09533" w14:textId="77777777">
        <w:tc>
          <w:tcPr>
            <w:tcW w:w="414" w:type="dxa"/>
            <w:shd w:val="clear" w:color="auto" w:fill="auto"/>
            <w:vAlign w:val="center"/>
          </w:tcPr>
          <w:p w14:paraId="35F5AF4A" w14:textId="77777777" w:rsidR="005F353A" w:rsidRPr="007B455F" w:rsidRDefault="00000000">
            <w:pPr>
              <w:widowControl/>
              <w:spacing w:line="240" w:lineRule="auto"/>
              <w:jc w:val="center"/>
              <w:textAlignment w:val="center"/>
              <w:rPr>
                <w:rFonts w:ascii="宋体" w:hAnsi="宋体" w:cs="宋体" w:hint="eastAsia"/>
                <w:color w:val="000000"/>
                <w:sz w:val="18"/>
                <w:szCs w:val="18"/>
              </w:rPr>
            </w:pPr>
            <w:r w:rsidRPr="007B455F">
              <w:rPr>
                <w:rFonts w:ascii="宋体" w:hAnsi="宋体" w:cs="宋体" w:hint="eastAsia"/>
                <w:color w:val="000000"/>
                <w:kern w:val="0"/>
                <w:sz w:val="18"/>
                <w:szCs w:val="18"/>
                <w:lang w:bidi="ar"/>
              </w:rPr>
              <w:t>7</w:t>
            </w:r>
          </w:p>
        </w:tc>
        <w:tc>
          <w:tcPr>
            <w:tcW w:w="827" w:type="dxa"/>
            <w:shd w:val="clear" w:color="auto" w:fill="auto"/>
            <w:vAlign w:val="center"/>
          </w:tcPr>
          <w:p w14:paraId="7E7F29FA" w14:textId="77777777" w:rsidR="005F353A" w:rsidRPr="007B455F" w:rsidRDefault="00000000">
            <w:pPr>
              <w:widowControl/>
              <w:spacing w:line="240" w:lineRule="auto"/>
              <w:jc w:val="center"/>
              <w:textAlignment w:val="center"/>
              <w:rPr>
                <w:rFonts w:ascii="宋体" w:hAnsi="宋体" w:cs="宋体" w:hint="eastAsia"/>
                <w:color w:val="000000"/>
                <w:sz w:val="18"/>
                <w:szCs w:val="18"/>
              </w:rPr>
            </w:pPr>
            <w:r w:rsidRPr="007B455F">
              <w:rPr>
                <w:rFonts w:hint="eastAsia"/>
                <w:sz w:val="18"/>
                <w:szCs w:val="18"/>
              </w:rPr>
              <w:t>下颌吸收碰撞能</w:t>
            </w:r>
            <w:r w:rsidRPr="007B455F">
              <w:rPr>
                <w:rFonts w:ascii="宋体" w:hAnsi="宋体" w:cs="宋体" w:hint="eastAsia"/>
                <w:color w:val="000000"/>
                <w:kern w:val="0"/>
                <w:sz w:val="18"/>
                <w:szCs w:val="18"/>
                <w:lang w:bidi="ar"/>
              </w:rPr>
              <w:t>试验</w:t>
            </w:r>
          </w:p>
        </w:tc>
        <w:tc>
          <w:tcPr>
            <w:tcW w:w="640" w:type="dxa"/>
            <w:shd w:val="clear" w:color="auto" w:fill="auto"/>
            <w:vAlign w:val="center"/>
          </w:tcPr>
          <w:p w14:paraId="5938508C" w14:textId="77777777" w:rsidR="005F353A" w:rsidRPr="007B455F" w:rsidRDefault="00000000">
            <w:pPr>
              <w:widowControl/>
              <w:spacing w:line="240" w:lineRule="auto"/>
              <w:jc w:val="center"/>
              <w:textAlignment w:val="center"/>
              <w:rPr>
                <w:rFonts w:ascii="宋体" w:hAnsi="宋体" w:cs="宋体" w:hint="eastAsia"/>
                <w:color w:val="000000"/>
                <w:sz w:val="18"/>
                <w:szCs w:val="18"/>
              </w:rPr>
            </w:pPr>
            <w:r w:rsidRPr="007B455F">
              <w:rPr>
                <w:rStyle w:val="font21"/>
                <w:rFonts w:hint="default"/>
                <w:lang w:bidi="ar"/>
              </w:rPr>
              <w:t>5.9.4</w:t>
            </w:r>
          </w:p>
        </w:tc>
        <w:tc>
          <w:tcPr>
            <w:tcW w:w="550" w:type="dxa"/>
            <w:shd w:val="clear" w:color="auto" w:fill="auto"/>
            <w:vAlign w:val="center"/>
          </w:tcPr>
          <w:p w14:paraId="39CAE80D" w14:textId="77777777" w:rsidR="005F353A" w:rsidRPr="007B455F" w:rsidRDefault="00000000">
            <w:pPr>
              <w:widowControl/>
              <w:spacing w:line="240" w:lineRule="auto"/>
              <w:jc w:val="center"/>
              <w:textAlignment w:val="center"/>
              <w:rPr>
                <w:rFonts w:ascii="宋体" w:hAnsi="宋体" w:cs="宋体" w:hint="eastAsia"/>
                <w:color w:val="000000"/>
                <w:sz w:val="18"/>
                <w:szCs w:val="18"/>
              </w:rPr>
            </w:pPr>
            <w:r w:rsidRPr="007B455F">
              <w:rPr>
                <w:rStyle w:val="font21"/>
                <w:rFonts w:hint="default"/>
                <w:lang w:bidi="ar"/>
              </w:rPr>
              <w:t>6.4.4</w:t>
            </w:r>
          </w:p>
        </w:tc>
        <w:tc>
          <w:tcPr>
            <w:tcW w:w="711" w:type="dxa"/>
            <w:shd w:val="clear" w:color="auto" w:fill="auto"/>
            <w:vAlign w:val="center"/>
          </w:tcPr>
          <w:p w14:paraId="4362DCA4" w14:textId="77777777" w:rsidR="005F353A" w:rsidRPr="007B455F" w:rsidRDefault="00000000">
            <w:pPr>
              <w:widowControl/>
              <w:spacing w:line="240" w:lineRule="auto"/>
              <w:jc w:val="center"/>
              <w:textAlignment w:val="center"/>
              <w:rPr>
                <w:rFonts w:ascii="宋体" w:hAnsi="宋体" w:cs="宋体" w:hint="eastAsia"/>
                <w:color w:val="000000"/>
                <w:sz w:val="18"/>
                <w:szCs w:val="18"/>
              </w:rPr>
            </w:pPr>
            <w:r w:rsidRPr="007B455F">
              <w:rPr>
                <w:rFonts w:ascii="宋体" w:hAnsi="宋体" w:cs="宋体" w:hint="eastAsia"/>
                <w:color w:val="000000"/>
                <w:kern w:val="0"/>
                <w:sz w:val="18"/>
                <w:szCs w:val="18"/>
                <w:lang w:bidi="ar"/>
              </w:rPr>
              <w:t>—</w:t>
            </w:r>
          </w:p>
        </w:tc>
        <w:tc>
          <w:tcPr>
            <w:tcW w:w="621" w:type="dxa"/>
            <w:shd w:val="clear" w:color="auto" w:fill="auto"/>
            <w:vAlign w:val="center"/>
          </w:tcPr>
          <w:p w14:paraId="1C7A35F8" w14:textId="77777777" w:rsidR="005F353A" w:rsidRPr="007B455F" w:rsidRDefault="00000000">
            <w:pPr>
              <w:widowControl/>
              <w:spacing w:line="240" w:lineRule="auto"/>
              <w:jc w:val="center"/>
              <w:textAlignment w:val="center"/>
              <w:rPr>
                <w:rFonts w:ascii="宋体" w:hAnsi="宋体" w:cs="宋体" w:hint="eastAsia"/>
                <w:color w:val="000000"/>
                <w:sz w:val="18"/>
                <w:szCs w:val="18"/>
              </w:rPr>
            </w:pPr>
            <w:r w:rsidRPr="007B455F">
              <w:rPr>
                <w:rFonts w:ascii="宋体" w:hAnsi="宋体" w:cs="宋体" w:hint="eastAsia"/>
                <w:color w:val="000000"/>
                <w:kern w:val="0"/>
                <w:sz w:val="18"/>
                <w:szCs w:val="18"/>
                <w:lang w:bidi="ar"/>
              </w:rPr>
              <w:t>√</w:t>
            </w:r>
          </w:p>
        </w:tc>
        <w:tc>
          <w:tcPr>
            <w:tcW w:w="621" w:type="dxa"/>
            <w:shd w:val="clear" w:color="auto" w:fill="auto"/>
            <w:vAlign w:val="center"/>
          </w:tcPr>
          <w:p w14:paraId="6C4C78A6" w14:textId="77777777" w:rsidR="005F353A" w:rsidRPr="007B455F" w:rsidRDefault="00000000">
            <w:pPr>
              <w:widowControl/>
              <w:spacing w:line="240" w:lineRule="auto"/>
              <w:jc w:val="center"/>
              <w:textAlignment w:val="center"/>
              <w:rPr>
                <w:rFonts w:ascii="宋体" w:hAnsi="宋体" w:cs="宋体" w:hint="eastAsia"/>
                <w:color w:val="000000"/>
                <w:sz w:val="18"/>
                <w:szCs w:val="18"/>
              </w:rPr>
            </w:pPr>
            <w:r w:rsidRPr="007B455F">
              <w:rPr>
                <w:rFonts w:ascii="宋体" w:hAnsi="宋体" w:cs="宋体" w:hint="eastAsia"/>
                <w:color w:val="000000"/>
                <w:kern w:val="0"/>
                <w:sz w:val="18"/>
                <w:szCs w:val="18"/>
                <w:lang w:bidi="ar"/>
              </w:rPr>
              <w:t>—</w:t>
            </w:r>
          </w:p>
        </w:tc>
        <w:tc>
          <w:tcPr>
            <w:tcW w:w="621" w:type="dxa"/>
            <w:shd w:val="clear" w:color="auto" w:fill="auto"/>
            <w:vAlign w:val="center"/>
          </w:tcPr>
          <w:p w14:paraId="49A26856" w14:textId="77777777" w:rsidR="005F353A" w:rsidRPr="007B455F" w:rsidRDefault="00000000">
            <w:pPr>
              <w:widowControl/>
              <w:spacing w:line="240" w:lineRule="auto"/>
              <w:jc w:val="center"/>
              <w:textAlignment w:val="center"/>
              <w:rPr>
                <w:rFonts w:ascii="宋体" w:hAnsi="宋体" w:cs="宋体" w:hint="eastAsia"/>
                <w:color w:val="000000"/>
                <w:sz w:val="18"/>
                <w:szCs w:val="18"/>
              </w:rPr>
            </w:pPr>
            <w:r w:rsidRPr="007B455F">
              <w:rPr>
                <w:rFonts w:ascii="宋体" w:hAnsi="宋体" w:cs="宋体" w:hint="eastAsia"/>
                <w:color w:val="000000"/>
                <w:kern w:val="0"/>
                <w:sz w:val="18"/>
                <w:szCs w:val="18"/>
                <w:lang w:bidi="ar"/>
              </w:rPr>
              <w:t>—</w:t>
            </w:r>
          </w:p>
        </w:tc>
        <w:tc>
          <w:tcPr>
            <w:tcW w:w="621" w:type="dxa"/>
            <w:shd w:val="clear" w:color="auto" w:fill="auto"/>
            <w:vAlign w:val="center"/>
          </w:tcPr>
          <w:p w14:paraId="2B930F71" w14:textId="77777777" w:rsidR="005F353A" w:rsidRPr="007B455F" w:rsidRDefault="00000000">
            <w:pPr>
              <w:widowControl/>
              <w:spacing w:line="240" w:lineRule="auto"/>
              <w:jc w:val="center"/>
              <w:textAlignment w:val="center"/>
              <w:rPr>
                <w:rFonts w:ascii="宋体" w:hAnsi="宋体" w:cs="宋体" w:hint="eastAsia"/>
                <w:color w:val="000000"/>
                <w:sz w:val="18"/>
                <w:szCs w:val="18"/>
              </w:rPr>
            </w:pPr>
            <w:r w:rsidRPr="007B455F">
              <w:rPr>
                <w:rFonts w:ascii="宋体" w:hAnsi="宋体" w:cs="宋体" w:hint="eastAsia"/>
                <w:color w:val="000000"/>
                <w:kern w:val="0"/>
                <w:sz w:val="18"/>
                <w:szCs w:val="18"/>
                <w:lang w:bidi="ar"/>
              </w:rPr>
              <w:t>—</w:t>
            </w:r>
          </w:p>
        </w:tc>
        <w:tc>
          <w:tcPr>
            <w:tcW w:w="621" w:type="dxa"/>
            <w:shd w:val="clear" w:color="auto" w:fill="auto"/>
            <w:vAlign w:val="center"/>
          </w:tcPr>
          <w:p w14:paraId="64128C88" w14:textId="77777777" w:rsidR="005F353A" w:rsidRPr="007B455F" w:rsidRDefault="00000000">
            <w:pPr>
              <w:widowControl/>
              <w:spacing w:line="240" w:lineRule="auto"/>
              <w:jc w:val="center"/>
              <w:textAlignment w:val="center"/>
              <w:rPr>
                <w:rFonts w:ascii="宋体" w:hAnsi="宋体" w:cs="宋体" w:hint="eastAsia"/>
                <w:color w:val="000000"/>
                <w:sz w:val="18"/>
                <w:szCs w:val="18"/>
              </w:rPr>
            </w:pPr>
            <w:r w:rsidRPr="007B455F">
              <w:rPr>
                <w:rFonts w:ascii="宋体" w:hAnsi="宋体" w:cs="宋体" w:hint="eastAsia"/>
                <w:color w:val="000000"/>
                <w:kern w:val="0"/>
                <w:sz w:val="18"/>
                <w:szCs w:val="18"/>
                <w:lang w:bidi="ar"/>
              </w:rPr>
              <w:t>—</w:t>
            </w:r>
          </w:p>
        </w:tc>
        <w:tc>
          <w:tcPr>
            <w:tcW w:w="621" w:type="dxa"/>
            <w:shd w:val="clear" w:color="auto" w:fill="auto"/>
            <w:vAlign w:val="center"/>
          </w:tcPr>
          <w:p w14:paraId="52C3B087" w14:textId="77777777" w:rsidR="005F353A" w:rsidRPr="007B455F" w:rsidRDefault="00000000">
            <w:pPr>
              <w:widowControl/>
              <w:spacing w:line="240" w:lineRule="auto"/>
              <w:jc w:val="center"/>
              <w:textAlignment w:val="center"/>
              <w:rPr>
                <w:rFonts w:ascii="宋体" w:hAnsi="宋体" w:cs="宋体" w:hint="eastAsia"/>
                <w:color w:val="000000"/>
                <w:sz w:val="18"/>
                <w:szCs w:val="18"/>
              </w:rPr>
            </w:pPr>
            <w:r w:rsidRPr="007B455F">
              <w:rPr>
                <w:rFonts w:ascii="宋体" w:hAnsi="宋体" w:cs="宋体" w:hint="eastAsia"/>
                <w:color w:val="000000"/>
                <w:kern w:val="0"/>
                <w:sz w:val="18"/>
                <w:szCs w:val="18"/>
                <w:lang w:bidi="ar"/>
              </w:rPr>
              <w:t>—</w:t>
            </w:r>
          </w:p>
        </w:tc>
        <w:tc>
          <w:tcPr>
            <w:tcW w:w="621" w:type="dxa"/>
            <w:shd w:val="clear" w:color="auto" w:fill="auto"/>
            <w:vAlign w:val="center"/>
          </w:tcPr>
          <w:p w14:paraId="65A3D87C" w14:textId="77777777" w:rsidR="005F353A" w:rsidRPr="007B455F" w:rsidRDefault="00000000">
            <w:pPr>
              <w:widowControl/>
              <w:spacing w:line="240" w:lineRule="auto"/>
              <w:jc w:val="center"/>
              <w:textAlignment w:val="center"/>
              <w:rPr>
                <w:rFonts w:ascii="宋体" w:hAnsi="宋体" w:cs="宋体" w:hint="eastAsia"/>
                <w:color w:val="000000"/>
                <w:sz w:val="18"/>
                <w:szCs w:val="18"/>
              </w:rPr>
            </w:pPr>
            <w:r w:rsidRPr="007B455F">
              <w:rPr>
                <w:rFonts w:ascii="宋体" w:hAnsi="宋体" w:cs="宋体" w:hint="eastAsia"/>
                <w:color w:val="000000"/>
                <w:kern w:val="0"/>
                <w:sz w:val="18"/>
                <w:szCs w:val="18"/>
                <w:lang w:bidi="ar"/>
              </w:rPr>
              <w:t>—</w:t>
            </w:r>
          </w:p>
        </w:tc>
        <w:tc>
          <w:tcPr>
            <w:tcW w:w="621" w:type="dxa"/>
            <w:shd w:val="clear" w:color="auto" w:fill="auto"/>
            <w:vAlign w:val="center"/>
          </w:tcPr>
          <w:p w14:paraId="218F5E48" w14:textId="77777777" w:rsidR="005F353A" w:rsidRPr="007B455F" w:rsidRDefault="00000000">
            <w:pPr>
              <w:widowControl/>
              <w:spacing w:line="240" w:lineRule="auto"/>
              <w:jc w:val="center"/>
              <w:textAlignment w:val="center"/>
              <w:rPr>
                <w:rFonts w:ascii="宋体" w:hAnsi="宋体" w:cs="宋体" w:hint="eastAsia"/>
                <w:color w:val="000000"/>
                <w:sz w:val="18"/>
                <w:szCs w:val="18"/>
              </w:rPr>
            </w:pPr>
            <w:r w:rsidRPr="007B455F">
              <w:rPr>
                <w:rFonts w:ascii="宋体" w:hAnsi="宋体" w:cs="宋体" w:hint="eastAsia"/>
                <w:color w:val="000000"/>
                <w:kern w:val="0"/>
                <w:sz w:val="18"/>
                <w:szCs w:val="18"/>
                <w:lang w:bidi="ar"/>
              </w:rPr>
              <w:t>—</w:t>
            </w:r>
          </w:p>
        </w:tc>
        <w:tc>
          <w:tcPr>
            <w:tcW w:w="621" w:type="dxa"/>
            <w:shd w:val="clear" w:color="auto" w:fill="auto"/>
            <w:vAlign w:val="center"/>
          </w:tcPr>
          <w:p w14:paraId="0E4B9933" w14:textId="77777777" w:rsidR="005F353A" w:rsidRPr="007B455F" w:rsidRDefault="00000000">
            <w:pPr>
              <w:widowControl/>
              <w:spacing w:line="240" w:lineRule="auto"/>
              <w:jc w:val="center"/>
              <w:textAlignment w:val="center"/>
              <w:rPr>
                <w:rFonts w:ascii="宋体" w:hAnsi="宋体" w:cs="宋体" w:hint="eastAsia"/>
                <w:color w:val="000000"/>
                <w:sz w:val="18"/>
                <w:szCs w:val="18"/>
              </w:rPr>
            </w:pPr>
            <w:r w:rsidRPr="007B455F">
              <w:rPr>
                <w:rFonts w:ascii="宋体" w:hAnsi="宋体" w:cs="宋体" w:hint="eastAsia"/>
                <w:color w:val="000000"/>
                <w:kern w:val="0"/>
                <w:sz w:val="18"/>
                <w:szCs w:val="18"/>
                <w:lang w:bidi="ar"/>
              </w:rPr>
              <w:t>—</w:t>
            </w:r>
          </w:p>
        </w:tc>
        <w:tc>
          <w:tcPr>
            <w:tcW w:w="621" w:type="dxa"/>
            <w:shd w:val="clear" w:color="auto" w:fill="auto"/>
            <w:vAlign w:val="center"/>
          </w:tcPr>
          <w:p w14:paraId="4E0AC34A" w14:textId="77777777" w:rsidR="005F353A" w:rsidRPr="007B455F" w:rsidRDefault="00000000">
            <w:pPr>
              <w:widowControl/>
              <w:spacing w:line="240" w:lineRule="auto"/>
              <w:jc w:val="center"/>
              <w:textAlignment w:val="center"/>
              <w:rPr>
                <w:rFonts w:ascii="宋体" w:hAnsi="宋体" w:cs="宋体" w:hint="eastAsia"/>
                <w:color w:val="000000"/>
                <w:sz w:val="18"/>
                <w:szCs w:val="18"/>
              </w:rPr>
            </w:pPr>
            <w:r w:rsidRPr="007B455F">
              <w:rPr>
                <w:rFonts w:ascii="宋体" w:hAnsi="宋体" w:cs="宋体" w:hint="eastAsia"/>
                <w:color w:val="000000"/>
                <w:kern w:val="0"/>
                <w:sz w:val="18"/>
                <w:szCs w:val="18"/>
                <w:lang w:bidi="ar"/>
              </w:rPr>
              <w:t>—</w:t>
            </w:r>
          </w:p>
        </w:tc>
      </w:tr>
      <w:tr w:rsidR="005F353A" w:rsidRPr="007B455F" w14:paraId="16D32E8C" w14:textId="77777777">
        <w:tc>
          <w:tcPr>
            <w:tcW w:w="414" w:type="dxa"/>
            <w:shd w:val="clear" w:color="auto" w:fill="auto"/>
            <w:vAlign w:val="center"/>
          </w:tcPr>
          <w:p w14:paraId="1822134B" w14:textId="77777777" w:rsidR="005F353A" w:rsidRPr="007B455F" w:rsidRDefault="00000000">
            <w:pPr>
              <w:widowControl/>
              <w:spacing w:line="240" w:lineRule="auto"/>
              <w:jc w:val="center"/>
              <w:textAlignment w:val="center"/>
              <w:rPr>
                <w:rFonts w:ascii="宋体" w:hAnsi="宋体" w:cs="宋体" w:hint="eastAsia"/>
                <w:color w:val="000000"/>
                <w:sz w:val="18"/>
                <w:szCs w:val="18"/>
              </w:rPr>
            </w:pPr>
            <w:r w:rsidRPr="007B455F">
              <w:rPr>
                <w:rFonts w:ascii="宋体" w:hAnsi="宋体" w:cs="宋体" w:hint="eastAsia"/>
                <w:color w:val="000000"/>
                <w:kern w:val="0"/>
                <w:sz w:val="18"/>
                <w:szCs w:val="18"/>
                <w:lang w:bidi="ar"/>
              </w:rPr>
              <w:t>8</w:t>
            </w:r>
          </w:p>
        </w:tc>
        <w:tc>
          <w:tcPr>
            <w:tcW w:w="827" w:type="dxa"/>
            <w:shd w:val="clear" w:color="auto" w:fill="auto"/>
            <w:vAlign w:val="center"/>
          </w:tcPr>
          <w:p w14:paraId="5D37EC0B" w14:textId="77777777" w:rsidR="005F353A" w:rsidRPr="007B455F" w:rsidRDefault="00000000">
            <w:pPr>
              <w:widowControl/>
              <w:spacing w:line="240" w:lineRule="auto"/>
              <w:textAlignment w:val="center"/>
              <w:rPr>
                <w:rFonts w:ascii="宋体" w:hAnsi="宋体" w:cs="宋体" w:hint="eastAsia"/>
                <w:color w:val="000000"/>
                <w:sz w:val="18"/>
                <w:szCs w:val="18"/>
              </w:rPr>
            </w:pPr>
            <w:r w:rsidRPr="007B455F">
              <w:rPr>
                <w:rFonts w:ascii="宋体" w:hAnsi="宋体" w:cs="宋体" w:hint="eastAsia"/>
                <w:color w:val="000000"/>
                <w:kern w:val="0"/>
                <w:sz w:val="18"/>
                <w:szCs w:val="18"/>
                <w:lang w:bidi="ar"/>
              </w:rPr>
              <w:t>耐穿透性能</w:t>
            </w:r>
          </w:p>
        </w:tc>
        <w:tc>
          <w:tcPr>
            <w:tcW w:w="640" w:type="dxa"/>
            <w:shd w:val="clear" w:color="auto" w:fill="auto"/>
            <w:vAlign w:val="center"/>
          </w:tcPr>
          <w:p w14:paraId="2F24F216" w14:textId="77777777" w:rsidR="005F353A" w:rsidRPr="007B455F" w:rsidRDefault="00000000">
            <w:pPr>
              <w:widowControl/>
              <w:spacing w:line="240" w:lineRule="auto"/>
              <w:jc w:val="center"/>
              <w:textAlignment w:val="center"/>
              <w:rPr>
                <w:rFonts w:ascii="宋体" w:hAnsi="宋体" w:cs="宋体" w:hint="eastAsia"/>
                <w:color w:val="000000"/>
                <w:sz w:val="18"/>
                <w:szCs w:val="18"/>
              </w:rPr>
            </w:pPr>
            <w:r w:rsidRPr="007B455F">
              <w:rPr>
                <w:rStyle w:val="font21"/>
                <w:rFonts w:hint="default"/>
                <w:lang w:bidi="ar"/>
              </w:rPr>
              <w:t>5.4.5</w:t>
            </w:r>
          </w:p>
        </w:tc>
        <w:tc>
          <w:tcPr>
            <w:tcW w:w="550" w:type="dxa"/>
            <w:shd w:val="clear" w:color="auto" w:fill="auto"/>
            <w:vAlign w:val="center"/>
          </w:tcPr>
          <w:p w14:paraId="2C316DDE" w14:textId="77777777" w:rsidR="005F353A" w:rsidRPr="007B455F" w:rsidRDefault="00000000">
            <w:pPr>
              <w:widowControl/>
              <w:spacing w:line="240" w:lineRule="auto"/>
              <w:jc w:val="center"/>
              <w:textAlignment w:val="center"/>
              <w:rPr>
                <w:rFonts w:ascii="宋体" w:hAnsi="宋体" w:cs="宋体" w:hint="eastAsia"/>
                <w:color w:val="000000"/>
                <w:sz w:val="18"/>
                <w:szCs w:val="18"/>
              </w:rPr>
            </w:pPr>
            <w:r w:rsidRPr="007B455F">
              <w:rPr>
                <w:rStyle w:val="font21"/>
                <w:rFonts w:hint="default"/>
                <w:lang w:bidi="ar"/>
              </w:rPr>
              <w:t>6.4.5</w:t>
            </w:r>
          </w:p>
        </w:tc>
        <w:tc>
          <w:tcPr>
            <w:tcW w:w="711" w:type="dxa"/>
            <w:shd w:val="clear" w:color="auto" w:fill="auto"/>
            <w:vAlign w:val="center"/>
          </w:tcPr>
          <w:p w14:paraId="1F8A6E0E" w14:textId="77777777" w:rsidR="005F353A" w:rsidRPr="007B455F" w:rsidRDefault="00000000">
            <w:pPr>
              <w:widowControl/>
              <w:spacing w:line="240" w:lineRule="auto"/>
              <w:jc w:val="center"/>
              <w:textAlignment w:val="center"/>
              <w:rPr>
                <w:rFonts w:ascii="宋体" w:hAnsi="宋体" w:cs="宋体" w:hint="eastAsia"/>
                <w:color w:val="000000"/>
                <w:sz w:val="18"/>
                <w:szCs w:val="18"/>
              </w:rPr>
            </w:pPr>
            <w:r w:rsidRPr="007B455F">
              <w:rPr>
                <w:rFonts w:ascii="宋体" w:hAnsi="宋体" w:cs="宋体" w:hint="eastAsia"/>
                <w:color w:val="000000"/>
                <w:kern w:val="0"/>
                <w:sz w:val="18"/>
                <w:szCs w:val="18"/>
                <w:lang w:bidi="ar"/>
              </w:rPr>
              <w:t>—</w:t>
            </w:r>
          </w:p>
        </w:tc>
        <w:tc>
          <w:tcPr>
            <w:tcW w:w="621" w:type="dxa"/>
            <w:shd w:val="clear" w:color="auto" w:fill="auto"/>
            <w:vAlign w:val="center"/>
          </w:tcPr>
          <w:p w14:paraId="1B16E2FE" w14:textId="77777777" w:rsidR="005F353A" w:rsidRPr="007B455F" w:rsidRDefault="00000000">
            <w:pPr>
              <w:widowControl/>
              <w:spacing w:line="240" w:lineRule="auto"/>
              <w:jc w:val="center"/>
              <w:textAlignment w:val="center"/>
              <w:rPr>
                <w:rFonts w:ascii="宋体" w:hAnsi="宋体" w:cs="宋体" w:hint="eastAsia"/>
                <w:color w:val="000000"/>
                <w:sz w:val="18"/>
                <w:szCs w:val="18"/>
              </w:rPr>
            </w:pPr>
            <w:r w:rsidRPr="007B455F">
              <w:rPr>
                <w:rFonts w:ascii="宋体" w:hAnsi="宋体" w:cs="宋体" w:hint="eastAsia"/>
                <w:color w:val="000000"/>
                <w:kern w:val="0"/>
                <w:sz w:val="18"/>
                <w:szCs w:val="18"/>
                <w:lang w:bidi="ar"/>
              </w:rPr>
              <w:t>√</w:t>
            </w:r>
          </w:p>
        </w:tc>
        <w:tc>
          <w:tcPr>
            <w:tcW w:w="621" w:type="dxa"/>
            <w:shd w:val="clear" w:color="auto" w:fill="auto"/>
            <w:vAlign w:val="center"/>
          </w:tcPr>
          <w:p w14:paraId="4BE66D28" w14:textId="77777777" w:rsidR="005F353A" w:rsidRPr="007B455F" w:rsidRDefault="00000000">
            <w:pPr>
              <w:widowControl/>
              <w:spacing w:line="240" w:lineRule="auto"/>
              <w:jc w:val="center"/>
              <w:textAlignment w:val="center"/>
              <w:rPr>
                <w:rFonts w:ascii="宋体" w:hAnsi="宋体" w:cs="宋体" w:hint="eastAsia"/>
                <w:color w:val="000000"/>
                <w:sz w:val="18"/>
                <w:szCs w:val="18"/>
              </w:rPr>
            </w:pPr>
            <w:r w:rsidRPr="007B455F">
              <w:rPr>
                <w:rFonts w:ascii="宋体" w:hAnsi="宋体" w:cs="宋体" w:hint="eastAsia"/>
                <w:color w:val="000000"/>
                <w:kern w:val="0"/>
                <w:sz w:val="18"/>
                <w:szCs w:val="18"/>
                <w:lang w:bidi="ar"/>
              </w:rPr>
              <w:t>—</w:t>
            </w:r>
          </w:p>
        </w:tc>
        <w:tc>
          <w:tcPr>
            <w:tcW w:w="621" w:type="dxa"/>
            <w:shd w:val="clear" w:color="auto" w:fill="auto"/>
            <w:vAlign w:val="center"/>
          </w:tcPr>
          <w:p w14:paraId="3B49AAE9" w14:textId="77777777" w:rsidR="005F353A" w:rsidRPr="007B455F" w:rsidRDefault="00000000">
            <w:pPr>
              <w:widowControl/>
              <w:spacing w:line="240" w:lineRule="auto"/>
              <w:jc w:val="center"/>
              <w:textAlignment w:val="center"/>
              <w:rPr>
                <w:rFonts w:ascii="宋体" w:hAnsi="宋体" w:cs="宋体" w:hint="eastAsia"/>
                <w:color w:val="000000"/>
                <w:sz w:val="18"/>
                <w:szCs w:val="18"/>
              </w:rPr>
            </w:pPr>
            <w:r w:rsidRPr="007B455F">
              <w:rPr>
                <w:rFonts w:ascii="宋体" w:hAnsi="宋体" w:cs="宋体" w:hint="eastAsia"/>
                <w:color w:val="000000"/>
                <w:kern w:val="0"/>
                <w:sz w:val="18"/>
                <w:szCs w:val="18"/>
                <w:lang w:bidi="ar"/>
              </w:rPr>
              <w:t>—</w:t>
            </w:r>
          </w:p>
        </w:tc>
        <w:tc>
          <w:tcPr>
            <w:tcW w:w="621" w:type="dxa"/>
            <w:shd w:val="clear" w:color="auto" w:fill="auto"/>
            <w:vAlign w:val="center"/>
          </w:tcPr>
          <w:p w14:paraId="63E86FA8" w14:textId="77777777" w:rsidR="005F353A" w:rsidRPr="007B455F" w:rsidRDefault="00000000">
            <w:pPr>
              <w:widowControl/>
              <w:spacing w:line="240" w:lineRule="auto"/>
              <w:jc w:val="center"/>
              <w:textAlignment w:val="center"/>
              <w:rPr>
                <w:rFonts w:ascii="宋体" w:hAnsi="宋体" w:cs="宋体" w:hint="eastAsia"/>
                <w:color w:val="000000"/>
                <w:sz w:val="18"/>
                <w:szCs w:val="18"/>
              </w:rPr>
            </w:pPr>
            <w:r w:rsidRPr="007B455F">
              <w:rPr>
                <w:rFonts w:ascii="宋体" w:hAnsi="宋体" w:cs="宋体" w:hint="eastAsia"/>
                <w:color w:val="000000"/>
                <w:kern w:val="0"/>
                <w:sz w:val="18"/>
                <w:szCs w:val="18"/>
                <w:lang w:bidi="ar"/>
              </w:rPr>
              <w:t>—</w:t>
            </w:r>
          </w:p>
        </w:tc>
        <w:tc>
          <w:tcPr>
            <w:tcW w:w="621" w:type="dxa"/>
            <w:shd w:val="clear" w:color="auto" w:fill="auto"/>
            <w:vAlign w:val="center"/>
          </w:tcPr>
          <w:p w14:paraId="3605BC22" w14:textId="77777777" w:rsidR="005F353A" w:rsidRPr="007B455F" w:rsidRDefault="00000000">
            <w:pPr>
              <w:widowControl/>
              <w:spacing w:line="240" w:lineRule="auto"/>
              <w:jc w:val="center"/>
              <w:textAlignment w:val="center"/>
              <w:rPr>
                <w:rFonts w:ascii="宋体" w:hAnsi="宋体" w:cs="宋体" w:hint="eastAsia"/>
                <w:color w:val="000000"/>
                <w:sz w:val="18"/>
                <w:szCs w:val="18"/>
              </w:rPr>
            </w:pPr>
            <w:r w:rsidRPr="007B455F">
              <w:rPr>
                <w:rFonts w:ascii="宋体" w:hAnsi="宋体" w:cs="宋体" w:hint="eastAsia"/>
                <w:color w:val="000000"/>
                <w:kern w:val="0"/>
                <w:sz w:val="18"/>
                <w:szCs w:val="18"/>
                <w:lang w:bidi="ar"/>
              </w:rPr>
              <w:t>—</w:t>
            </w:r>
          </w:p>
        </w:tc>
        <w:tc>
          <w:tcPr>
            <w:tcW w:w="621" w:type="dxa"/>
            <w:shd w:val="clear" w:color="auto" w:fill="auto"/>
            <w:vAlign w:val="center"/>
          </w:tcPr>
          <w:p w14:paraId="579E0C7F" w14:textId="77777777" w:rsidR="005F353A" w:rsidRPr="007B455F" w:rsidRDefault="00000000">
            <w:pPr>
              <w:widowControl/>
              <w:spacing w:line="240" w:lineRule="auto"/>
              <w:jc w:val="center"/>
              <w:textAlignment w:val="center"/>
              <w:rPr>
                <w:rFonts w:ascii="宋体" w:hAnsi="宋体" w:cs="宋体" w:hint="eastAsia"/>
                <w:color w:val="000000"/>
                <w:sz w:val="18"/>
                <w:szCs w:val="18"/>
              </w:rPr>
            </w:pPr>
            <w:r w:rsidRPr="007B455F">
              <w:rPr>
                <w:rFonts w:ascii="宋体" w:hAnsi="宋体" w:cs="宋体" w:hint="eastAsia"/>
                <w:color w:val="000000"/>
                <w:kern w:val="0"/>
                <w:sz w:val="18"/>
                <w:szCs w:val="18"/>
                <w:lang w:bidi="ar"/>
              </w:rPr>
              <w:t>—</w:t>
            </w:r>
          </w:p>
        </w:tc>
        <w:tc>
          <w:tcPr>
            <w:tcW w:w="621" w:type="dxa"/>
            <w:shd w:val="clear" w:color="auto" w:fill="auto"/>
            <w:vAlign w:val="center"/>
          </w:tcPr>
          <w:p w14:paraId="357C7B19" w14:textId="77777777" w:rsidR="005F353A" w:rsidRPr="007B455F" w:rsidRDefault="00000000">
            <w:pPr>
              <w:widowControl/>
              <w:spacing w:line="240" w:lineRule="auto"/>
              <w:jc w:val="center"/>
              <w:textAlignment w:val="center"/>
              <w:rPr>
                <w:rFonts w:ascii="宋体" w:hAnsi="宋体" w:cs="宋体" w:hint="eastAsia"/>
                <w:color w:val="000000"/>
                <w:sz w:val="18"/>
                <w:szCs w:val="18"/>
              </w:rPr>
            </w:pPr>
            <w:r w:rsidRPr="007B455F">
              <w:rPr>
                <w:rFonts w:ascii="宋体" w:hAnsi="宋体" w:cs="宋体" w:hint="eastAsia"/>
                <w:color w:val="000000"/>
                <w:kern w:val="0"/>
                <w:sz w:val="18"/>
                <w:szCs w:val="18"/>
                <w:lang w:bidi="ar"/>
              </w:rPr>
              <w:t>—</w:t>
            </w:r>
          </w:p>
        </w:tc>
        <w:tc>
          <w:tcPr>
            <w:tcW w:w="621" w:type="dxa"/>
            <w:shd w:val="clear" w:color="auto" w:fill="auto"/>
            <w:vAlign w:val="center"/>
          </w:tcPr>
          <w:p w14:paraId="6D7392E0" w14:textId="77777777" w:rsidR="005F353A" w:rsidRPr="007B455F" w:rsidRDefault="00000000">
            <w:pPr>
              <w:widowControl/>
              <w:spacing w:line="240" w:lineRule="auto"/>
              <w:jc w:val="center"/>
              <w:textAlignment w:val="center"/>
              <w:rPr>
                <w:rFonts w:ascii="宋体" w:hAnsi="宋体" w:cs="宋体" w:hint="eastAsia"/>
                <w:color w:val="000000"/>
                <w:sz w:val="18"/>
                <w:szCs w:val="18"/>
              </w:rPr>
            </w:pPr>
            <w:r w:rsidRPr="007B455F">
              <w:rPr>
                <w:rFonts w:ascii="宋体" w:hAnsi="宋体" w:cs="宋体" w:hint="eastAsia"/>
                <w:color w:val="000000"/>
                <w:kern w:val="0"/>
                <w:sz w:val="18"/>
                <w:szCs w:val="18"/>
                <w:lang w:bidi="ar"/>
              </w:rPr>
              <w:t>—</w:t>
            </w:r>
          </w:p>
        </w:tc>
        <w:tc>
          <w:tcPr>
            <w:tcW w:w="621" w:type="dxa"/>
            <w:shd w:val="clear" w:color="auto" w:fill="auto"/>
            <w:vAlign w:val="center"/>
          </w:tcPr>
          <w:p w14:paraId="154DAE86" w14:textId="77777777" w:rsidR="005F353A" w:rsidRPr="007B455F" w:rsidRDefault="00000000">
            <w:pPr>
              <w:widowControl/>
              <w:spacing w:line="240" w:lineRule="auto"/>
              <w:jc w:val="center"/>
              <w:textAlignment w:val="center"/>
              <w:rPr>
                <w:rFonts w:ascii="宋体" w:hAnsi="宋体" w:cs="宋体" w:hint="eastAsia"/>
                <w:color w:val="000000"/>
                <w:sz w:val="18"/>
                <w:szCs w:val="18"/>
              </w:rPr>
            </w:pPr>
            <w:r w:rsidRPr="007B455F">
              <w:rPr>
                <w:rFonts w:ascii="宋体" w:hAnsi="宋体" w:cs="宋体" w:hint="eastAsia"/>
                <w:color w:val="000000"/>
                <w:kern w:val="0"/>
                <w:sz w:val="18"/>
                <w:szCs w:val="18"/>
                <w:lang w:bidi="ar"/>
              </w:rPr>
              <w:t>—</w:t>
            </w:r>
          </w:p>
        </w:tc>
        <w:tc>
          <w:tcPr>
            <w:tcW w:w="621" w:type="dxa"/>
            <w:shd w:val="clear" w:color="auto" w:fill="auto"/>
            <w:vAlign w:val="center"/>
          </w:tcPr>
          <w:p w14:paraId="0AE52DDA" w14:textId="77777777" w:rsidR="005F353A" w:rsidRPr="007B455F" w:rsidRDefault="00000000">
            <w:pPr>
              <w:widowControl/>
              <w:spacing w:line="240" w:lineRule="auto"/>
              <w:jc w:val="center"/>
              <w:textAlignment w:val="center"/>
              <w:rPr>
                <w:rFonts w:ascii="宋体" w:hAnsi="宋体" w:cs="宋体" w:hint="eastAsia"/>
                <w:color w:val="000000"/>
                <w:sz w:val="18"/>
                <w:szCs w:val="18"/>
              </w:rPr>
            </w:pPr>
            <w:r w:rsidRPr="007B455F">
              <w:rPr>
                <w:rFonts w:ascii="宋体" w:hAnsi="宋体" w:cs="宋体" w:hint="eastAsia"/>
                <w:color w:val="000000"/>
                <w:kern w:val="0"/>
                <w:sz w:val="18"/>
                <w:szCs w:val="18"/>
                <w:lang w:bidi="ar"/>
              </w:rPr>
              <w:t>√</w:t>
            </w:r>
          </w:p>
        </w:tc>
      </w:tr>
      <w:tr w:rsidR="005F353A" w:rsidRPr="007B455F" w14:paraId="4C9E9827" w14:textId="77777777">
        <w:tc>
          <w:tcPr>
            <w:tcW w:w="414" w:type="dxa"/>
            <w:shd w:val="clear" w:color="auto" w:fill="auto"/>
            <w:vAlign w:val="center"/>
          </w:tcPr>
          <w:p w14:paraId="34B1DF25" w14:textId="77777777" w:rsidR="005F353A" w:rsidRPr="007B455F" w:rsidRDefault="00000000">
            <w:pPr>
              <w:widowControl/>
              <w:spacing w:line="240" w:lineRule="auto"/>
              <w:jc w:val="center"/>
              <w:textAlignment w:val="center"/>
              <w:rPr>
                <w:rFonts w:ascii="宋体" w:hAnsi="宋体" w:cs="宋体" w:hint="eastAsia"/>
                <w:color w:val="000000"/>
                <w:sz w:val="18"/>
                <w:szCs w:val="18"/>
              </w:rPr>
            </w:pPr>
            <w:r w:rsidRPr="007B455F">
              <w:rPr>
                <w:rFonts w:ascii="宋体" w:hAnsi="宋体" w:cs="宋体" w:hint="eastAsia"/>
                <w:color w:val="000000"/>
                <w:kern w:val="0"/>
                <w:sz w:val="18"/>
                <w:szCs w:val="18"/>
                <w:lang w:bidi="ar"/>
              </w:rPr>
              <w:t>9</w:t>
            </w:r>
          </w:p>
        </w:tc>
        <w:tc>
          <w:tcPr>
            <w:tcW w:w="827" w:type="dxa"/>
            <w:shd w:val="clear" w:color="auto" w:fill="auto"/>
            <w:vAlign w:val="center"/>
          </w:tcPr>
          <w:p w14:paraId="5DF01155" w14:textId="77777777" w:rsidR="005F353A" w:rsidRPr="007B455F" w:rsidRDefault="00000000">
            <w:pPr>
              <w:widowControl/>
              <w:spacing w:line="240" w:lineRule="auto"/>
              <w:jc w:val="center"/>
              <w:textAlignment w:val="center"/>
              <w:rPr>
                <w:rFonts w:ascii="宋体" w:hAnsi="宋体" w:cs="宋体" w:hint="eastAsia"/>
                <w:color w:val="000000"/>
                <w:sz w:val="18"/>
                <w:szCs w:val="18"/>
              </w:rPr>
            </w:pPr>
            <w:r w:rsidRPr="007B455F">
              <w:rPr>
                <w:rFonts w:ascii="宋体" w:hAnsi="宋体" w:cs="宋体" w:hint="eastAsia"/>
                <w:color w:val="000000"/>
                <w:kern w:val="0"/>
                <w:sz w:val="18"/>
                <w:szCs w:val="18"/>
                <w:lang w:bidi="ar"/>
              </w:rPr>
              <w:t>护目镜耐穿透性试验</w:t>
            </w:r>
          </w:p>
        </w:tc>
        <w:tc>
          <w:tcPr>
            <w:tcW w:w="640" w:type="dxa"/>
            <w:shd w:val="clear" w:color="auto" w:fill="auto"/>
            <w:vAlign w:val="center"/>
          </w:tcPr>
          <w:p w14:paraId="5A8689EF" w14:textId="77777777" w:rsidR="005F353A" w:rsidRPr="007B455F" w:rsidRDefault="00000000">
            <w:pPr>
              <w:widowControl/>
              <w:spacing w:line="240" w:lineRule="auto"/>
              <w:jc w:val="center"/>
              <w:textAlignment w:val="center"/>
              <w:rPr>
                <w:rFonts w:ascii="宋体" w:hAnsi="宋体" w:cs="宋体" w:hint="eastAsia"/>
                <w:color w:val="000000"/>
                <w:sz w:val="18"/>
                <w:szCs w:val="18"/>
              </w:rPr>
            </w:pPr>
            <w:r w:rsidRPr="007B455F">
              <w:rPr>
                <w:rStyle w:val="font21"/>
                <w:rFonts w:hint="default"/>
                <w:lang w:bidi="ar"/>
              </w:rPr>
              <w:t>5.9.6</w:t>
            </w:r>
          </w:p>
        </w:tc>
        <w:tc>
          <w:tcPr>
            <w:tcW w:w="550" w:type="dxa"/>
            <w:shd w:val="clear" w:color="auto" w:fill="auto"/>
            <w:vAlign w:val="center"/>
          </w:tcPr>
          <w:p w14:paraId="78E82A74" w14:textId="77777777" w:rsidR="005F353A" w:rsidRPr="007B455F" w:rsidRDefault="00000000">
            <w:pPr>
              <w:widowControl/>
              <w:spacing w:line="240" w:lineRule="auto"/>
              <w:jc w:val="center"/>
              <w:textAlignment w:val="center"/>
              <w:rPr>
                <w:rFonts w:ascii="宋体" w:hAnsi="宋体" w:cs="宋体" w:hint="eastAsia"/>
                <w:color w:val="000000"/>
                <w:sz w:val="18"/>
                <w:szCs w:val="18"/>
              </w:rPr>
            </w:pPr>
            <w:r w:rsidRPr="007B455F">
              <w:rPr>
                <w:rStyle w:val="font21"/>
                <w:rFonts w:hint="default"/>
                <w:lang w:bidi="ar"/>
              </w:rPr>
              <w:t>6.4.6</w:t>
            </w:r>
          </w:p>
        </w:tc>
        <w:tc>
          <w:tcPr>
            <w:tcW w:w="711" w:type="dxa"/>
            <w:shd w:val="clear" w:color="auto" w:fill="auto"/>
            <w:vAlign w:val="center"/>
          </w:tcPr>
          <w:p w14:paraId="7CB32331" w14:textId="77777777" w:rsidR="005F353A" w:rsidRPr="007B455F" w:rsidRDefault="00000000">
            <w:pPr>
              <w:widowControl/>
              <w:spacing w:line="240" w:lineRule="auto"/>
              <w:jc w:val="center"/>
              <w:textAlignment w:val="center"/>
              <w:rPr>
                <w:rFonts w:ascii="宋体" w:hAnsi="宋体" w:cs="宋体" w:hint="eastAsia"/>
                <w:color w:val="000000"/>
                <w:sz w:val="18"/>
                <w:szCs w:val="18"/>
              </w:rPr>
            </w:pPr>
            <w:r w:rsidRPr="007B455F">
              <w:rPr>
                <w:rFonts w:ascii="宋体" w:hAnsi="宋体" w:cs="宋体" w:hint="eastAsia"/>
                <w:color w:val="000000"/>
                <w:kern w:val="0"/>
                <w:sz w:val="18"/>
                <w:szCs w:val="18"/>
                <w:lang w:bidi="ar"/>
              </w:rPr>
              <w:t>—</w:t>
            </w:r>
          </w:p>
        </w:tc>
        <w:tc>
          <w:tcPr>
            <w:tcW w:w="621" w:type="dxa"/>
            <w:shd w:val="clear" w:color="auto" w:fill="auto"/>
            <w:vAlign w:val="center"/>
          </w:tcPr>
          <w:p w14:paraId="239CF0B1" w14:textId="77777777" w:rsidR="005F353A" w:rsidRPr="007B455F" w:rsidRDefault="00000000">
            <w:pPr>
              <w:widowControl/>
              <w:spacing w:line="240" w:lineRule="auto"/>
              <w:jc w:val="center"/>
              <w:textAlignment w:val="center"/>
              <w:rPr>
                <w:rFonts w:ascii="宋体" w:hAnsi="宋体" w:cs="宋体" w:hint="eastAsia"/>
                <w:color w:val="000000"/>
                <w:sz w:val="18"/>
                <w:szCs w:val="18"/>
              </w:rPr>
            </w:pPr>
            <w:r w:rsidRPr="007B455F">
              <w:rPr>
                <w:rFonts w:ascii="宋体" w:hAnsi="宋体" w:cs="宋体" w:hint="eastAsia"/>
                <w:color w:val="000000"/>
                <w:kern w:val="0"/>
                <w:sz w:val="18"/>
                <w:szCs w:val="18"/>
                <w:lang w:bidi="ar"/>
              </w:rPr>
              <w:t>√</w:t>
            </w:r>
          </w:p>
        </w:tc>
        <w:tc>
          <w:tcPr>
            <w:tcW w:w="621" w:type="dxa"/>
            <w:shd w:val="clear" w:color="auto" w:fill="auto"/>
            <w:vAlign w:val="center"/>
          </w:tcPr>
          <w:p w14:paraId="2FA1DF9C" w14:textId="77777777" w:rsidR="005F353A" w:rsidRPr="007B455F" w:rsidRDefault="00000000">
            <w:pPr>
              <w:widowControl/>
              <w:spacing w:line="240" w:lineRule="auto"/>
              <w:jc w:val="center"/>
              <w:textAlignment w:val="center"/>
              <w:rPr>
                <w:rFonts w:ascii="宋体" w:hAnsi="宋体" w:cs="宋体" w:hint="eastAsia"/>
                <w:color w:val="000000"/>
                <w:sz w:val="18"/>
                <w:szCs w:val="18"/>
              </w:rPr>
            </w:pPr>
            <w:r w:rsidRPr="007B455F">
              <w:rPr>
                <w:rFonts w:ascii="宋体" w:hAnsi="宋体" w:cs="宋体" w:hint="eastAsia"/>
                <w:color w:val="000000"/>
                <w:kern w:val="0"/>
                <w:sz w:val="18"/>
                <w:szCs w:val="18"/>
                <w:lang w:bidi="ar"/>
              </w:rPr>
              <w:t>—</w:t>
            </w:r>
          </w:p>
        </w:tc>
        <w:tc>
          <w:tcPr>
            <w:tcW w:w="621" w:type="dxa"/>
            <w:shd w:val="clear" w:color="auto" w:fill="auto"/>
            <w:vAlign w:val="center"/>
          </w:tcPr>
          <w:p w14:paraId="0BB7D9F6" w14:textId="77777777" w:rsidR="005F353A" w:rsidRPr="007B455F" w:rsidRDefault="00000000">
            <w:pPr>
              <w:widowControl/>
              <w:spacing w:line="240" w:lineRule="auto"/>
              <w:jc w:val="center"/>
              <w:textAlignment w:val="center"/>
              <w:rPr>
                <w:rFonts w:ascii="宋体" w:hAnsi="宋体" w:cs="宋体" w:hint="eastAsia"/>
                <w:color w:val="000000"/>
                <w:sz w:val="18"/>
                <w:szCs w:val="18"/>
              </w:rPr>
            </w:pPr>
            <w:r w:rsidRPr="007B455F">
              <w:rPr>
                <w:rFonts w:ascii="宋体" w:hAnsi="宋体" w:cs="宋体" w:hint="eastAsia"/>
                <w:color w:val="000000"/>
                <w:kern w:val="0"/>
                <w:sz w:val="18"/>
                <w:szCs w:val="18"/>
                <w:lang w:bidi="ar"/>
              </w:rPr>
              <w:t>—</w:t>
            </w:r>
          </w:p>
        </w:tc>
        <w:tc>
          <w:tcPr>
            <w:tcW w:w="621" w:type="dxa"/>
            <w:shd w:val="clear" w:color="auto" w:fill="auto"/>
            <w:vAlign w:val="center"/>
          </w:tcPr>
          <w:p w14:paraId="7A033BEA" w14:textId="77777777" w:rsidR="005F353A" w:rsidRPr="007B455F" w:rsidRDefault="00000000">
            <w:pPr>
              <w:widowControl/>
              <w:spacing w:line="240" w:lineRule="auto"/>
              <w:jc w:val="center"/>
              <w:textAlignment w:val="center"/>
              <w:rPr>
                <w:rFonts w:ascii="宋体" w:hAnsi="宋体" w:cs="宋体" w:hint="eastAsia"/>
                <w:color w:val="000000"/>
                <w:sz w:val="18"/>
                <w:szCs w:val="18"/>
              </w:rPr>
            </w:pPr>
            <w:r w:rsidRPr="007B455F">
              <w:rPr>
                <w:rFonts w:ascii="宋体" w:hAnsi="宋体" w:cs="宋体" w:hint="eastAsia"/>
                <w:color w:val="000000"/>
                <w:kern w:val="0"/>
                <w:sz w:val="18"/>
                <w:szCs w:val="18"/>
                <w:lang w:bidi="ar"/>
              </w:rPr>
              <w:t>—</w:t>
            </w:r>
          </w:p>
        </w:tc>
        <w:tc>
          <w:tcPr>
            <w:tcW w:w="621" w:type="dxa"/>
            <w:shd w:val="clear" w:color="auto" w:fill="auto"/>
            <w:vAlign w:val="center"/>
          </w:tcPr>
          <w:p w14:paraId="7E82D25C" w14:textId="77777777" w:rsidR="005F353A" w:rsidRPr="007B455F" w:rsidRDefault="00000000">
            <w:pPr>
              <w:widowControl/>
              <w:spacing w:line="240" w:lineRule="auto"/>
              <w:jc w:val="center"/>
              <w:textAlignment w:val="center"/>
              <w:rPr>
                <w:rFonts w:ascii="宋体" w:hAnsi="宋体" w:cs="宋体" w:hint="eastAsia"/>
                <w:color w:val="000000"/>
                <w:sz w:val="18"/>
                <w:szCs w:val="18"/>
              </w:rPr>
            </w:pPr>
            <w:r w:rsidRPr="007B455F">
              <w:rPr>
                <w:rFonts w:ascii="宋体" w:hAnsi="宋体" w:cs="宋体" w:hint="eastAsia"/>
                <w:color w:val="000000"/>
                <w:kern w:val="0"/>
                <w:sz w:val="18"/>
                <w:szCs w:val="18"/>
                <w:lang w:bidi="ar"/>
              </w:rPr>
              <w:t>—</w:t>
            </w:r>
          </w:p>
        </w:tc>
        <w:tc>
          <w:tcPr>
            <w:tcW w:w="621" w:type="dxa"/>
            <w:shd w:val="clear" w:color="auto" w:fill="auto"/>
            <w:vAlign w:val="center"/>
          </w:tcPr>
          <w:p w14:paraId="71BF2E60" w14:textId="77777777" w:rsidR="005F353A" w:rsidRPr="007B455F" w:rsidRDefault="00000000">
            <w:pPr>
              <w:widowControl/>
              <w:spacing w:line="240" w:lineRule="auto"/>
              <w:jc w:val="center"/>
              <w:textAlignment w:val="center"/>
              <w:rPr>
                <w:rFonts w:ascii="宋体" w:hAnsi="宋体" w:cs="宋体" w:hint="eastAsia"/>
                <w:color w:val="000000"/>
                <w:sz w:val="18"/>
                <w:szCs w:val="18"/>
              </w:rPr>
            </w:pPr>
            <w:r w:rsidRPr="007B455F">
              <w:rPr>
                <w:rFonts w:ascii="宋体" w:hAnsi="宋体" w:cs="宋体" w:hint="eastAsia"/>
                <w:color w:val="000000"/>
                <w:kern w:val="0"/>
                <w:sz w:val="18"/>
                <w:szCs w:val="18"/>
                <w:lang w:bidi="ar"/>
              </w:rPr>
              <w:t>—</w:t>
            </w:r>
          </w:p>
        </w:tc>
        <w:tc>
          <w:tcPr>
            <w:tcW w:w="621" w:type="dxa"/>
            <w:shd w:val="clear" w:color="auto" w:fill="auto"/>
            <w:vAlign w:val="center"/>
          </w:tcPr>
          <w:p w14:paraId="58847816" w14:textId="77777777" w:rsidR="005F353A" w:rsidRPr="007B455F" w:rsidRDefault="00000000">
            <w:pPr>
              <w:widowControl/>
              <w:spacing w:line="240" w:lineRule="auto"/>
              <w:jc w:val="center"/>
              <w:textAlignment w:val="center"/>
              <w:rPr>
                <w:rFonts w:ascii="宋体" w:hAnsi="宋体" w:cs="宋体" w:hint="eastAsia"/>
                <w:color w:val="000000"/>
                <w:sz w:val="18"/>
                <w:szCs w:val="18"/>
              </w:rPr>
            </w:pPr>
            <w:r w:rsidRPr="007B455F">
              <w:rPr>
                <w:rFonts w:ascii="宋体" w:hAnsi="宋体" w:cs="宋体" w:hint="eastAsia"/>
                <w:color w:val="000000"/>
                <w:kern w:val="0"/>
                <w:sz w:val="18"/>
                <w:szCs w:val="18"/>
                <w:lang w:bidi="ar"/>
              </w:rPr>
              <w:t>—</w:t>
            </w:r>
          </w:p>
        </w:tc>
        <w:tc>
          <w:tcPr>
            <w:tcW w:w="621" w:type="dxa"/>
            <w:shd w:val="clear" w:color="auto" w:fill="auto"/>
            <w:vAlign w:val="center"/>
          </w:tcPr>
          <w:p w14:paraId="028DBBD7" w14:textId="77777777" w:rsidR="005F353A" w:rsidRPr="007B455F" w:rsidRDefault="00000000">
            <w:pPr>
              <w:widowControl/>
              <w:spacing w:line="240" w:lineRule="auto"/>
              <w:jc w:val="center"/>
              <w:textAlignment w:val="center"/>
              <w:rPr>
                <w:rFonts w:ascii="宋体" w:hAnsi="宋体" w:cs="宋体" w:hint="eastAsia"/>
                <w:color w:val="000000"/>
                <w:sz w:val="18"/>
                <w:szCs w:val="18"/>
              </w:rPr>
            </w:pPr>
            <w:r w:rsidRPr="007B455F">
              <w:rPr>
                <w:rFonts w:ascii="宋体" w:hAnsi="宋体" w:cs="宋体" w:hint="eastAsia"/>
                <w:color w:val="000000"/>
                <w:kern w:val="0"/>
                <w:sz w:val="18"/>
                <w:szCs w:val="18"/>
                <w:lang w:bidi="ar"/>
              </w:rPr>
              <w:t>—</w:t>
            </w:r>
          </w:p>
        </w:tc>
        <w:tc>
          <w:tcPr>
            <w:tcW w:w="621" w:type="dxa"/>
            <w:shd w:val="clear" w:color="auto" w:fill="auto"/>
            <w:vAlign w:val="center"/>
          </w:tcPr>
          <w:p w14:paraId="65FB7B7C" w14:textId="77777777" w:rsidR="005F353A" w:rsidRPr="007B455F" w:rsidRDefault="00000000">
            <w:pPr>
              <w:widowControl/>
              <w:spacing w:line="240" w:lineRule="auto"/>
              <w:jc w:val="center"/>
              <w:textAlignment w:val="center"/>
              <w:rPr>
                <w:rFonts w:ascii="宋体" w:hAnsi="宋体" w:cs="宋体" w:hint="eastAsia"/>
                <w:color w:val="000000"/>
                <w:sz w:val="18"/>
                <w:szCs w:val="18"/>
              </w:rPr>
            </w:pPr>
            <w:r w:rsidRPr="007B455F">
              <w:rPr>
                <w:rFonts w:ascii="宋体" w:hAnsi="宋体" w:cs="宋体" w:hint="eastAsia"/>
                <w:color w:val="000000"/>
                <w:kern w:val="0"/>
                <w:sz w:val="18"/>
                <w:szCs w:val="18"/>
                <w:lang w:bidi="ar"/>
              </w:rPr>
              <w:t>—</w:t>
            </w:r>
          </w:p>
        </w:tc>
        <w:tc>
          <w:tcPr>
            <w:tcW w:w="621" w:type="dxa"/>
            <w:shd w:val="clear" w:color="auto" w:fill="auto"/>
            <w:vAlign w:val="center"/>
          </w:tcPr>
          <w:p w14:paraId="14294D3D" w14:textId="77777777" w:rsidR="005F353A" w:rsidRPr="007B455F" w:rsidRDefault="00000000">
            <w:pPr>
              <w:widowControl/>
              <w:spacing w:line="240" w:lineRule="auto"/>
              <w:jc w:val="center"/>
              <w:textAlignment w:val="center"/>
              <w:rPr>
                <w:rFonts w:ascii="宋体" w:hAnsi="宋体" w:cs="宋体" w:hint="eastAsia"/>
                <w:color w:val="000000"/>
                <w:sz w:val="18"/>
                <w:szCs w:val="18"/>
              </w:rPr>
            </w:pPr>
            <w:r w:rsidRPr="007B455F">
              <w:rPr>
                <w:rFonts w:ascii="宋体" w:hAnsi="宋体" w:cs="宋体" w:hint="eastAsia"/>
                <w:color w:val="000000"/>
                <w:kern w:val="0"/>
                <w:sz w:val="18"/>
                <w:szCs w:val="18"/>
                <w:lang w:bidi="ar"/>
              </w:rPr>
              <w:t>—</w:t>
            </w:r>
          </w:p>
        </w:tc>
      </w:tr>
      <w:tr w:rsidR="005F353A" w:rsidRPr="007B455F" w14:paraId="4AAE3501" w14:textId="77777777">
        <w:tc>
          <w:tcPr>
            <w:tcW w:w="414" w:type="dxa"/>
            <w:shd w:val="clear" w:color="auto" w:fill="auto"/>
            <w:vAlign w:val="center"/>
          </w:tcPr>
          <w:p w14:paraId="679A03E0" w14:textId="77777777" w:rsidR="005F353A" w:rsidRPr="007B455F" w:rsidRDefault="00000000">
            <w:pPr>
              <w:widowControl/>
              <w:spacing w:line="240" w:lineRule="auto"/>
              <w:jc w:val="center"/>
              <w:textAlignment w:val="center"/>
              <w:rPr>
                <w:rFonts w:ascii="宋体" w:hAnsi="宋体" w:cs="宋体" w:hint="eastAsia"/>
                <w:color w:val="000000"/>
                <w:sz w:val="18"/>
                <w:szCs w:val="18"/>
              </w:rPr>
            </w:pPr>
            <w:r w:rsidRPr="007B455F">
              <w:rPr>
                <w:rFonts w:ascii="宋体" w:hAnsi="宋体" w:cs="宋体" w:hint="eastAsia"/>
                <w:color w:val="000000"/>
                <w:kern w:val="0"/>
                <w:sz w:val="18"/>
                <w:szCs w:val="18"/>
                <w:lang w:bidi="ar"/>
              </w:rPr>
              <w:t>10</w:t>
            </w:r>
          </w:p>
        </w:tc>
        <w:tc>
          <w:tcPr>
            <w:tcW w:w="827" w:type="dxa"/>
            <w:shd w:val="clear" w:color="auto" w:fill="auto"/>
            <w:vAlign w:val="center"/>
          </w:tcPr>
          <w:p w14:paraId="0A4C9590" w14:textId="77777777" w:rsidR="005F353A" w:rsidRPr="007B455F" w:rsidRDefault="00000000">
            <w:pPr>
              <w:widowControl/>
              <w:spacing w:line="240" w:lineRule="auto"/>
              <w:jc w:val="center"/>
              <w:textAlignment w:val="center"/>
              <w:rPr>
                <w:rFonts w:ascii="宋体" w:hAnsi="宋体" w:cs="宋体" w:hint="eastAsia"/>
                <w:color w:val="000000"/>
                <w:sz w:val="18"/>
                <w:szCs w:val="18"/>
              </w:rPr>
            </w:pPr>
            <w:r w:rsidRPr="007B455F">
              <w:rPr>
                <w:rFonts w:ascii="宋体" w:hAnsi="宋体" w:cs="宋体" w:hint="eastAsia"/>
                <w:color w:val="000000"/>
                <w:kern w:val="0"/>
                <w:sz w:val="18"/>
                <w:szCs w:val="18"/>
                <w:lang w:bidi="ar"/>
              </w:rPr>
              <w:t>正面头部保护装置</w:t>
            </w:r>
          </w:p>
        </w:tc>
        <w:tc>
          <w:tcPr>
            <w:tcW w:w="640" w:type="dxa"/>
            <w:shd w:val="clear" w:color="auto" w:fill="auto"/>
            <w:vAlign w:val="center"/>
          </w:tcPr>
          <w:p w14:paraId="0955BA67" w14:textId="77777777" w:rsidR="005F353A" w:rsidRPr="007B455F" w:rsidRDefault="00000000">
            <w:pPr>
              <w:widowControl/>
              <w:spacing w:line="240" w:lineRule="auto"/>
              <w:jc w:val="center"/>
              <w:textAlignment w:val="center"/>
              <w:rPr>
                <w:rFonts w:ascii="宋体" w:hAnsi="宋体" w:cs="宋体" w:hint="eastAsia"/>
                <w:color w:val="000000"/>
                <w:sz w:val="18"/>
                <w:szCs w:val="18"/>
              </w:rPr>
            </w:pPr>
            <w:r w:rsidRPr="007B455F">
              <w:rPr>
                <w:rStyle w:val="font21"/>
                <w:rFonts w:hint="default"/>
                <w:lang w:bidi="ar"/>
              </w:rPr>
              <w:t>5.9.7</w:t>
            </w:r>
          </w:p>
        </w:tc>
        <w:tc>
          <w:tcPr>
            <w:tcW w:w="550" w:type="dxa"/>
            <w:shd w:val="clear" w:color="auto" w:fill="auto"/>
            <w:vAlign w:val="center"/>
          </w:tcPr>
          <w:p w14:paraId="49D6639D" w14:textId="77777777" w:rsidR="005F353A" w:rsidRPr="007B455F" w:rsidRDefault="00000000">
            <w:pPr>
              <w:widowControl/>
              <w:spacing w:line="240" w:lineRule="auto"/>
              <w:jc w:val="center"/>
              <w:textAlignment w:val="center"/>
              <w:rPr>
                <w:rFonts w:ascii="宋体" w:hAnsi="宋体" w:cs="宋体" w:hint="eastAsia"/>
                <w:color w:val="000000"/>
                <w:sz w:val="18"/>
                <w:szCs w:val="18"/>
              </w:rPr>
            </w:pPr>
            <w:r w:rsidRPr="007B455F">
              <w:rPr>
                <w:rStyle w:val="font21"/>
                <w:rFonts w:hint="default"/>
                <w:lang w:bidi="ar"/>
              </w:rPr>
              <w:t>6.4.7</w:t>
            </w:r>
          </w:p>
        </w:tc>
        <w:tc>
          <w:tcPr>
            <w:tcW w:w="711" w:type="dxa"/>
            <w:shd w:val="clear" w:color="auto" w:fill="auto"/>
            <w:vAlign w:val="center"/>
          </w:tcPr>
          <w:p w14:paraId="2C4EB089" w14:textId="77777777" w:rsidR="005F353A" w:rsidRPr="007B455F" w:rsidRDefault="00000000">
            <w:pPr>
              <w:widowControl/>
              <w:spacing w:line="240" w:lineRule="auto"/>
              <w:jc w:val="center"/>
              <w:textAlignment w:val="center"/>
              <w:rPr>
                <w:rFonts w:ascii="宋体" w:hAnsi="宋体" w:cs="宋体" w:hint="eastAsia"/>
                <w:color w:val="000000"/>
                <w:sz w:val="18"/>
                <w:szCs w:val="18"/>
              </w:rPr>
            </w:pPr>
            <w:r w:rsidRPr="007B455F">
              <w:rPr>
                <w:rFonts w:ascii="宋体" w:hAnsi="宋体" w:cs="宋体" w:hint="eastAsia"/>
                <w:color w:val="000000"/>
                <w:kern w:val="0"/>
                <w:sz w:val="18"/>
                <w:szCs w:val="18"/>
                <w:lang w:bidi="ar"/>
              </w:rPr>
              <w:t>—</w:t>
            </w:r>
          </w:p>
        </w:tc>
        <w:tc>
          <w:tcPr>
            <w:tcW w:w="621" w:type="dxa"/>
            <w:shd w:val="clear" w:color="auto" w:fill="auto"/>
            <w:vAlign w:val="center"/>
          </w:tcPr>
          <w:p w14:paraId="074A8F36" w14:textId="77777777" w:rsidR="005F353A" w:rsidRPr="007B455F" w:rsidRDefault="00000000">
            <w:pPr>
              <w:widowControl/>
              <w:spacing w:line="240" w:lineRule="auto"/>
              <w:jc w:val="center"/>
              <w:textAlignment w:val="center"/>
              <w:rPr>
                <w:rFonts w:ascii="宋体" w:hAnsi="宋体" w:cs="宋体" w:hint="eastAsia"/>
                <w:color w:val="000000"/>
                <w:sz w:val="18"/>
                <w:szCs w:val="18"/>
              </w:rPr>
            </w:pPr>
            <w:r w:rsidRPr="007B455F">
              <w:rPr>
                <w:rFonts w:ascii="宋体" w:hAnsi="宋体" w:cs="宋体" w:hint="eastAsia"/>
                <w:color w:val="000000"/>
                <w:kern w:val="0"/>
                <w:sz w:val="18"/>
                <w:szCs w:val="18"/>
                <w:lang w:bidi="ar"/>
              </w:rPr>
              <w:t>—</w:t>
            </w:r>
          </w:p>
        </w:tc>
        <w:tc>
          <w:tcPr>
            <w:tcW w:w="621" w:type="dxa"/>
            <w:shd w:val="clear" w:color="auto" w:fill="auto"/>
            <w:vAlign w:val="center"/>
          </w:tcPr>
          <w:p w14:paraId="6C49E106" w14:textId="77777777" w:rsidR="005F353A" w:rsidRPr="007B455F" w:rsidRDefault="00000000">
            <w:pPr>
              <w:widowControl/>
              <w:spacing w:line="240" w:lineRule="auto"/>
              <w:jc w:val="center"/>
              <w:textAlignment w:val="center"/>
              <w:rPr>
                <w:rFonts w:ascii="宋体" w:hAnsi="宋体" w:cs="宋体" w:hint="eastAsia"/>
                <w:color w:val="000000"/>
                <w:sz w:val="18"/>
                <w:szCs w:val="18"/>
              </w:rPr>
            </w:pPr>
            <w:r w:rsidRPr="007B455F">
              <w:rPr>
                <w:rFonts w:ascii="宋体" w:hAnsi="宋体" w:cs="宋体" w:hint="eastAsia"/>
                <w:color w:val="000000"/>
                <w:kern w:val="0"/>
                <w:sz w:val="18"/>
                <w:szCs w:val="18"/>
                <w:lang w:bidi="ar"/>
              </w:rPr>
              <w:t>—</w:t>
            </w:r>
          </w:p>
        </w:tc>
        <w:tc>
          <w:tcPr>
            <w:tcW w:w="621" w:type="dxa"/>
            <w:shd w:val="clear" w:color="auto" w:fill="auto"/>
            <w:vAlign w:val="center"/>
          </w:tcPr>
          <w:p w14:paraId="5AC73731" w14:textId="77777777" w:rsidR="005F353A" w:rsidRPr="007B455F" w:rsidRDefault="00000000">
            <w:pPr>
              <w:widowControl/>
              <w:spacing w:line="240" w:lineRule="auto"/>
              <w:jc w:val="center"/>
              <w:textAlignment w:val="center"/>
              <w:rPr>
                <w:rFonts w:ascii="宋体" w:hAnsi="宋体" w:cs="宋体" w:hint="eastAsia"/>
                <w:color w:val="000000"/>
                <w:sz w:val="18"/>
                <w:szCs w:val="18"/>
              </w:rPr>
            </w:pPr>
            <w:r w:rsidRPr="007B455F">
              <w:rPr>
                <w:rFonts w:ascii="宋体" w:hAnsi="宋体" w:cs="宋体" w:hint="eastAsia"/>
                <w:color w:val="000000"/>
                <w:kern w:val="0"/>
                <w:sz w:val="18"/>
                <w:szCs w:val="18"/>
                <w:lang w:bidi="ar"/>
              </w:rPr>
              <w:t>—</w:t>
            </w:r>
          </w:p>
        </w:tc>
        <w:tc>
          <w:tcPr>
            <w:tcW w:w="621" w:type="dxa"/>
            <w:shd w:val="clear" w:color="auto" w:fill="auto"/>
            <w:vAlign w:val="center"/>
          </w:tcPr>
          <w:p w14:paraId="36C2F8A8" w14:textId="77777777" w:rsidR="005F353A" w:rsidRPr="007B455F" w:rsidRDefault="00000000">
            <w:pPr>
              <w:widowControl/>
              <w:spacing w:line="240" w:lineRule="auto"/>
              <w:jc w:val="center"/>
              <w:textAlignment w:val="center"/>
              <w:rPr>
                <w:rFonts w:ascii="宋体" w:hAnsi="宋体" w:cs="宋体" w:hint="eastAsia"/>
                <w:color w:val="000000"/>
                <w:sz w:val="18"/>
                <w:szCs w:val="18"/>
              </w:rPr>
            </w:pPr>
            <w:r w:rsidRPr="007B455F">
              <w:rPr>
                <w:rFonts w:ascii="宋体" w:hAnsi="宋体" w:cs="宋体" w:hint="eastAsia"/>
                <w:color w:val="000000"/>
                <w:kern w:val="0"/>
                <w:sz w:val="18"/>
                <w:szCs w:val="18"/>
                <w:lang w:bidi="ar"/>
              </w:rPr>
              <w:t>—</w:t>
            </w:r>
          </w:p>
        </w:tc>
        <w:tc>
          <w:tcPr>
            <w:tcW w:w="621" w:type="dxa"/>
            <w:shd w:val="clear" w:color="auto" w:fill="auto"/>
            <w:vAlign w:val="center"/>
          </w:tcPr>
          <w:p w14:paraId="24C98EF7" w14:textId="77777777" w:rsidR="005F353A" w:rsidRPr="007B455F" w:rsidRDefault="00000000">
            <w:pPr>
              <w:widowControl/>
              <w:spacing w:line="240" w:lineRule="auto"/>
              <w:jc w:val="center"/>
              <w:textAlignment w:val="center"/>
              <w:rPr>
                <w:rFonts w:ascii="宋体" w:hAnsi="宋体" w:cs="宋体" w:hint="eastAsia"/>
                <w:color w:val="000000"/>
                <w:sz w:val="18"/>
                <w:szCs w:val="18"/>
              </w:rPr>
            </w:pPr>
            <w:r w:rsidRPr="007B455F">
              <w:rPr>
                <w:rFonts w:ascii="宋体" w:hAnsi="宋体" w:cs="宋体" w:hint="eastAsia"/>
                <w:color w:val="000000"/>
                <w:kern w:val="0"/>
                <w:sz w:val="18"/>
                <w:szCs w:val="18"/>
                <w:lang w:bidi="ar"/>
              </w:rPr>
              <w:t>—</w:t>
            </w:r>
          </w:p>
        </w:tc>
        <w:tc>
          <w:tcPr>
            <w:tcW w:w="621" w:type="dxa"/>
            <w:shd w:val="clear" w:color="auto" w:fill="auto"/>
            <w:vAlign w:val="center"/>
          </w:tcPr>
          <w:p w14:paraId="22D2273C" w14:textId="77777777" w:rsidR="005F353A" w:rsidRPr="007B455F" w:rsidRDefault="00000000">
            <w:pPr>
              <w:widowControl/>
              <w:spacing w:line="240" w:lineRule="auto"/>
              <w:jc w:val="center"/>
              <w:textAlignment w:val="center"/>
              <w:rPr>
                <w:rFonts w:ascii="宋体" w:hAnsi="宋体" w:cs="宋体" w:hint="eastAsia"/>
                <w:color w:val="000000"/>
                <w:sz w:val="18"/>
                <w:szCs w:val="18"/>
              </w:rPr>
            </w:pPr>
            <w:r w:rsidRPr="007B455F">
              <w:rPr>
                <w:rFonts w:ascii="宋体" w:hAnsi="宋体" w:cs="宋体" w:hint="eastAsia"/>
                <w:color w:val="000000"/>
                <w:kern w:val="0"/>
                <w:sz w:val="18"/>
                <w:szCs w:val="18"/>
                <w:lang w:bidi="ar"/>
              </w:rPr>
              <w:t>—</w:t>
            </w:r>
          </w:p>
        </w:tc>
        <w:tc>
          <w:tcPr>
            <w:tcW w:w="621" w:type="dxa"/>
            <w:shd w:val="clear" w:color="auto" w:fill="auto"/>
            <w:vAlign w:val="center"/>
          </w:tcPr>
          <w:p w14:paraId="798A6BC0" w14:textId="77777777" w:rsidR="005F353A" w:rsidRPr="007B455F" w:rsidRDefault="00000000">
            <w:pPr>
              <w:widowControl/>
              <w:spacing w:line="240" w:lineRule="auto"/>
              <w:jc w:val="center"/>
              <w:textAlignment w:val="center"/>
              <w:rPr>
                <w:rFonts w:ascii="宋体" w:hAnsi="宋体" w:cs="宋体" w:hint="eastAsia"/>
                <w:color w:val="000000"/>
                <w:sz w:val="18"/>
                <w:szCs w:val="18"/>
              </w:rPr>
            </w:pPr>
            <w:r w:rsidRPr="007B455F">
              <w:rPr>
                <w:rFonts w:ascii="宋体" w:hAnsi="宋体" w:cs="宋体" w:hint="eastAsia"/>
                <w:color w:val="000000"/>
                <w:kern w:val="0"/>
                <w:sz w:val="18"/>
                <w:szCs w:val="18"/>
                <w:lang w:bidi="ar"/>
              </w:rPr>
              <w:t>√</w:t>
            </w:r>
          </w:p>
        </w:tc>
        <w:tc>
          <w:tcPr>
            <w:tcW w:w="621" w:type="dxa"/>
            <w:shd w:val="clear" w:color="auto" w:fill="auto"/>
            <w:vAlign w:val="center"/>
          </w:tcPr>
          <w:p w14:paraId="5DDBDA77" w14:textId="77777777" w:rsidR="005F353A" w:rsidRPr="007B455F" w:rsidRDefault="00000000">
            <w:pPr>
              <w:widowControl/>
              <w:spacing w:line="240" w:lineRule="auto"/>
              <w:jc w:val="center"/>
              <w:textAlignment w:val="center"/>
              <w:rPr>
                <w:rFonts w:ascii="宋体" w:hAnsi="宋体" w:cs="宋体" w:hint="eastAsia"/>
                <w:color w:val="000000"/>
                <w:sz w:val="18"/>
                <w:szCs w:val="18"/>
              </w:rPr>
            </w:pPr>
            <w:r w:rsidRPr="007B455F">
              <w:rPr>
                <w:rFonts w:ascii="宋体" w:hAnsi="宋体" w:cs="宋体" w:hint="eastAsia"/>
                <w:color w:val="000000"/>
                <w:kern w:val="0"/>
                <w:sz w:val="18"/>
                <w:szCs w:val="18"/>
                <w:lang w:bidi="ar"/>
              </w:rPr>
              <w:t>—</w:t>
            </w:r>
          </w:p>
        </w:tc>
        <w:tc>
          <w:tcPr>
            <w:tcW w:w="621" w:type="dxa"/>
            <w:shd w:val="clear" w:color="auto" w:fill="auto"/>
            <w:vAlign w:val="center"/>
          </w:tcPr>
          <w:p w14:paraId="4E0AEFEB" w14:textId="77777777" w:rsidR="005F353A" w:rsidRPr="007B455F" w:rsidRDefault="00000000">
            <w:pPr>
              <w:widowControl/>
              <w:spacing w:line="240" w:lineRule="auto"/>
              <w:jc w:val="center"/>
              <w:textAlignment w:val="center"/>
              <w:rPr>
                <w:rFonts w:ascii="宋体" w:hAnsi="宋体" w:cs="宋体" w:hint="eastAsia"/>
                <w:color w:val="000000"/>
                <w:sz w:val="18"/>
                <w:szCs w:val="18"/>
              </w:rPr>
            </w:pPr>
            <w:r w:rsidRPr="007B455F">
              <w:rPr>
                <w:rFonts w:ascii="宋体" w:hAnsi="宋体" w:cs="宋体" w:hint="eastAsia"/>
                <w:color w:val="000000"/>
                <w:kern w:val="0"/>
                <w:sz w:val="18"/>
                <w:szCs w:val="18"/>
                <w:lang w:bidi="ar"/>
              </w:rPr>
              <w:t>—</w:t>
            </w:r>
          </w:p>
        </w:tc>
        <w:tc>
          <w:tcPr>
            <w:tcW w:w="621" w:type="dxa"/>
            <w:shd w:val="clear" w:color="auto" w:fill="auto"/>
            <w:vAlign w:val="center"/>
          </w:tcPr>
          <w:p w14:paraId="4125CA1A" w14:textId="77777777" w:rsidR="005F353A" w:rsidRPr="007B455F" w:rsidRDefault="00000000">
            <w:pPr>
              <w:widowControl/>
              <w:spacing w:line="240" w:lineRule="auto"/>
              <w:jc w:val="center"/>
              <w:textAlignment w:val="center"/>
              <w:rPr>
                <w:rFonts w:ascii="宋体" w:hAnsi="宋体" w:cs="宋体" w:hint="eastAsia"/>
                <w:color w:val="000000"/>
                <w:sz w:val="18"/>
                <w:szCs w:val="18"/>
              </w:rPr>
            </w:pPr>
            <w:r w:rsidRPr="007B455F">
              <w:rPr>
                <w:rFonts w:ascii="宋体" w:hAnsi="宋体" w:cs="宋体" w:hint="eastAsia"/>
                <w:color w:val="000000"/>
                <w:kern w:val="0"/>
                <w:sz w:val="18"/>
                <w:szCs w:val="18"/>
                <w:lang w:bidi="ar"/>
              </w:rPr>
              <w:t>—</w:t>
            </w:r>
          </w:p>
        </w:tc>
      </w:tr>
      <w:tr w:rsidR="005F353A" w:rsidRPr="007B455F" w14:paraId="6FE9F5A4" w14:textId="77777777">
        <w:tc>
          <w:tcPr>
            <w:tcW w:w="414" w:type="dxa"/>
            <w:shd w:val="clear" w:color="auto" w:fill="auto"/>
            <w:vAlign w:val="center"/>
          </w:tcPr>
          <w:p w14:paraId="6D0B8C40" w14:textId="77777777" w:rsidR="005F353A" w:rsidRPr="007B455F" w:rsidRDefault="00000000">
            <w:pPr>
              <w:widowControl/>
              <w:spacing w:line="240" w:lineRule="auto"/>
              <w:jc w:val="center"/>
              <w:textAlignment w:val="center"/>
              <w:rPr>
                <w:rFonts w:ascii="宋体" w:hAnsi="宋体" w:cs="宋体" w:hint="eastAsia"/>
                <w:color w:val="000000"/>
                <w:sz w:val="18"/>
                <w:szCs w:val="18"/>
              </w:rPr>
            </w:pPr>
            <w:r w:rsidRPr="007B455F">
              <w:rPr>
                <w:rFonts w:ascii="宋体" w:hAnsi="宋体" w:cs="宋体" w:hint="eastAsia"/>
                <w:color w:val="000000"/>
                <w:kern w:val="0"/>
                <w:sz w:val="18"/>
                <w:szCs w:val="18"/>
                <w:lang w:bidi="ar"/>
              </w:rPr>
              <w:t>11</w:t>
            </w:r>
          </w:p>
        </w:tc>
        <w:tc>
          <w:tcPr>
            <w:tcW w:w="827" w:type="dxa"/>
            <w:shd w:val="clear" w:color="auto" w:fill="auto"/>
            <w:vAlign w:val="center"/>
          </w:tcPr>
          <w:p w14:paraId="05301EC7" w14:textId="77777777" w:rsidR="005F353A" w:rsidRPr="007B455F" w:rsidRDefault="00000000">
            <w:pPr>
              <w:widowControl/>
              <w:spacing w:line="240" w:lineRule="auto"/>
              <w:jc w:val="center"/>
              <w:textAlignment w:val="center"/>
              <w:rPr>
                <w:rFonts w:ascii="宋体" w:hAnsi="宋体" w:cs="宋体" w:hint="eastAsia"/>
                <w:color w:val="000000"/>
                <w:sz w:val="18"/>
                <w:szCs w:val="18"/>
              </w:rPr>
            </w:pPr>
            <w:r w:rsidRPr="007B455F">
              <w:rPr>
                <w:rFonts w:ascii="宋体" w:hAnsi="宋体" w:cs="宋体" w:hint="eastAsia"/>
                <w:color w:val="000000"/>
                <w:kern w:val="0"/>
                <w:sz w:val="18"/>
                <w:szCs w:val="18"/>
                <w:lang w:bidi="ar"/>
              </w:rPr>
              <w:t>阻燃性能</w:t>
            </w:r>
          </w:p>
        </w:tc>
        <w:tc>
          <w:tcPr>
            <w:tcW w:w="640" w:type="dxa"/>
            <w:shd w:val="clear" w:color="auto" w:fill="auto"/>
            <w:vAlign w:val="center"/>
          </w:tcPr>
          <w:p w14:paraId="6E405826" w14:textId="77777777" w:rsidR="005F353A" w:rsidRPr="007B455F" w:rsidRDefault="00000000">
            <w:pPr>
              <w:widowControl/>
              <w:spacing w:line="240" w:lineRule="auto"/>
              <w:jc w:val="center"/>
              <w:textAlignment w:val="center"/>
              <w:rPr>
                <w:rFonts w:ascii="宋体" w:hAnsi="宋体" w:cs="宋体" w:hint="eastAsia"/>
                <w:color w:val="000000"/>
                <w:sz w:val="18"/>
                <w:szCs w:val="18"/>
              </w:rPr>
            </w:pPr>
            <w:r w:rsidRPr="007B455F">
              <w:rPr>
                <w:rStyle w:val="font21"/>
                <w:rFonts w:hint="default"/>
                <w:lang w:bidi="ar"/>
              </w:rPr>
              <w:t>5.9.8</w:t>
            </w:r>
          </w:p>
        </w:tc>
        <w:tc>
          <w:tcPr>
            <w:tcW w:w="550" w:type="dxa"/>
            <w:shd w:val="clear" w:color="auto" w:fill="auto"/>
            <w:vAlign w:val="center"/>
          </w:tcPr>
          <w:p w14:paraId="443D8BCD" w14:textId="77777777" w:rsidR="005F353A" w:rsidRPr="007B455F" w:rsidRDefault="00000000">
            <w:pPr>
              <w:widowControl/>
              <w:spacing w:line="240" w:lineRule="auto"/>
              <w:jc w:val="center"/>
              <w:textAlignment w:val="center"/>
              <w:rPr>
                <w:rFonts w:ascii="宋体" w:hAnsi="宋体" w:cs="宋体" w:hint="eastAsia"/>
                <w:color w:val="000000"/>
                <w:sz w:val="18"/>
                <w:szCs w:val="18"/>
              </w:rPr>
            </w:pPr>
            <w:r w:rsidRPr="007B455F">
              <w:rPr>
                <w:rStyle w:val="font21"/>
                <w:rFonts w:hint="default"/>
                <w:lang w:bidi="ar"/>
              </w:rPr>
              <w:t>6.4.8</w:t>
            </w:r>
          </w:p>
        </w:tc>
        <w:tc>
          <w:tcPr>
            <w:tcW w:w="711" w:type="dxa"/>
            <w:shd w:val="clear" w:color="auto" w:fill="auto"/>
            <w:vAlign w:val="center"/>
          </w:tcPr>
          <w:p w14:paraId="0B4C0C99" w14:textId="77777777" w:rsidR="005F353A" w:rsidRPr="007B455F" w:rsidRDefault="00000000">
            <w:pPr>
              <w:widowControl/>
              <w:spacing w:line="240" w:lineRule="auto"/>
              <w:jc w:val="center"/>
              <w:textAlignment w:val="center"/>
              <w:rPr>
                <w:rFonts w:ascii="宋体" w:hAnsi="宋体" w:cs="宋体" w:hint="eastAsia"/>
                <w:color w:val="000000"/>
                <w:sz w:val="18"/>
                <w:szCs w:val="18"/>
              </w:rPr>
            </w:pPr>
            <w:r w:rsidRPr="007B455F">
              <w:rPr>
                <w:rFonts w:ascii="宋体" w:hAnsi="宋体" w:cs="宋体" w:hint="eastAsia"/>
                <w:color w:val="000000"/>
                <w:kern w:val="0"/>
                <w:sz w:val="18"/>
                <w:szCs w:val="18"/>
                <w:lang w:bidi="ar"/>
              </w:rPr>
              <w:t>—</w:t>
            </w:r>
          </w:p>
        </w:tc>
        <w:tc>
          <w:tcPr>
            <w:tcW w:w="621" w:type="dxa"/>
            <w:shd w:val="clear" w:color="auto" w:fill="auto"/>
            <w:vAlign w:val="center"/>
          </w:tcPr>
          <w:p w14:paraId="72F4FDBE" w14:textId="77777777" w:rsidR="005F353A" w:rsidRPr="007B455F" w:rsidRDefault="00000000">
            <w:pPr>
              <w:widowControl/>
              <w:spacing w:line="240" w:lineRule="auto"/>
              <w:jc w:val="center"/>
              <w:textAlignment w:val="center"/>
              <w:rPr>
                <w:rFonts w:ascii="宋体" w:hAnsi="宋体" w:cs="宋体" w:hint="eastAsia"/>
                <w:color w:val="000000"/>
                <w:sz w:val="18"/>
                <w:szCs w:val="18"/>
              </w:rPr>
            </w:pPr>
            <w:r w:rsidRPr="007B455F">
              <w:rPr>
                <w:rFonts w:ascii="宋体" w:hAnsi="宋体" w:cs="宋体" w:hint="eastAsia"/>
                <w:color w:val="000000"/>
                <w:kern w:val="0"/>
                <w:sz w:val="18"/>
                <w:szCs w:val="18"/>
                <w:lang w:bidi="ar"/>
              </w:rPr>
              <w:t>—</w:t>
            </w:r>
          </w:p>
        </w:tc>
        <w:tc>
          <w:tcPr>
            <w:tcW w:w="621" w:type="dxa"/>
            <w:shd w:val="clear" w:color="auto" w:fill="auto"/>
            <w:vAlign w:val="center"/>
          </w:tcPr>
          <w:p w14:paraId="2130E85F" w14:textId="77777777" w:rsidR="005F353A" w:rsidRPr="007B455F" w:rsidRDefault="00000000">
            <w:pPr>
              <w:widowControl/>
              <w:spacing w:line="240" w:lineRule="auto"/>
              <w:jc w:val="center"/>
              <w:textAlignment w:val="center"/>
              <w:rPr>
                <w:rFonts w:ascii="宋体" w:hAnsi="宋体" w:cs="宋体" w:hint="eastAsia"/>
                <w:color w:val="000000"/>
                <w:sz w:val="18"/>
                <w:szCs w:val="18"/>
              </w:rPr>
            </w:pPr>
            <w:r w:rsidRPr="007B455F">
              <w:rPr>
                <w:rFonts w:ascii="宋体" w:hAnsi="宋体" w:cs="宋体" w:hint="eastAsia"/>
                <w:color w:val="000000"/>
                <w:kern w:val="0"/>
                <w:sz w:val="18"/>
                <w:szCs w:val="18"/>
                <w:lang w:bidi="ar"/>
              </w:rPr>
              <w:t>—</w:t>
            </w:r>
          </w:p>
        </w:tc>
        <w:tc>
          <w:tcPr>
            <w:tcW w:w="621" w:type="dxa"/>
            <w:shd w:val="clear" w:color="auto" w:fill="auto"/>
            <w:vAlign w:val="center"/>
          </w:tcPr>
          <w:p w14:paraId="203C3FC9" w14:textId="77777777" w:rsidR="005F353A" w:rsidRPr="007B455F" w:rsidRDefault="00000000">
            <w:pPr>
              <w:widowControl/>
              <w:spacing w:line="240" w:lineRule="auto"/>
              <w:jc w:val="center"/>
              <w:textAlignment w:val="center"/>
              <w:rPr>
                <w:rFonts w:ascii="宋体" w:hAnsi="宋体" w:cs="宋体" w:hint="eastAsia"/>
                <w:color w:val="000000"/>
                <w:sz w:val="18"/>
                <w:szCs w:val="18"/>
              </w:rPr>
            </w:pPr>
            <w:r w:rsidRPr="007B455F">
              <w:rPr>
                <w:rFonts w:ascii="宋体" w:hAnsi="宋体" w:cs="宋体" w:hint="eastAsia"/>
                <w:color w:val="000000"/>
                <w:kern w:val="0"/>
                <w:sz w:val="18"/>
                <w:szCs w:val="18"/>
                <w:lang w:bidi="ar"/>
              </w:rPr>
              <w:t>—</w:t>
            </w:r>
          </w:p>
        </w:tc>
        <w:tc>
          <w:tcPr>
            <w:tcW w:w="621" w:type="dxa"/>
            <w:shd w:val="clear" w:color="auto" w:fill="auto"/>
            <w:vAlign w:val="center"/>
          </w:tcPr>
          <w:p w14:paraId="591D2BA3" w14:textId="77777777" w:rsidR="005F353A" w:rsidRPr="007B455F" w:rsidRDefault="00000000">
            <w:pPr>
              <w:widowControl/>
              <w:spacing w:line="240" w:lineRule="auto"/>
              <w:jc w:val="center"/>
              <w:textAlignment w:val="center"/>
              <w:rPr>
                <w:rFonts w:ascii="宋体" w:hAnsi="宋体" w:cs="宋体" w:hint="eastAsia"/>
                <w:color w:val="000000"/>
                <w:sz w:val="18"/>
                <w:szCs w:val="18"/>
              </w:rPr>
            </w:pPr>
            <w:r w:rsidRPr="007B455F">
              <w:rPr>
                <w:rFonts w:ascii="宋体" w:hAnsi="宋体" w:cs="宋体" w:hint="eastAsia"/>
                <w:color w:val="000000"/>
                <w:kern w:val="0"/>
                <w:sz w:val="18"/>
                <w:szCs w:val="18"/>
                <w:lang w:bidi="ar"/>
              </w:rPr>
              <w:t>—</w:t>
            </w:r>
          </w:p>
        </w:tc>
        <w:tc>
          <w:tcPr>
            <w:tcW w:w="621" w:type="dxa"/>
            <w:shd w:val="clear" w:color="auto" w:fill="auto"/>
            <w:vAlign w:val="center"/>
          </w:tcPr>
          <w:p w14:paraId="487ED8CC" w14:textId="77777777" w:rsidR="005F353A" w:rsidRPr="007B455F" w:rsidRDefault="00000000">
            <w:pPr>
              <w:widowControl/>
              <w:spacing w:line="240" w:lineRule="auto"/>
              <w:jc w:val="center"/>
              <w:textAlignment w:val="center"/>
              <w:rPr>
                <w:rFonts w:ascii="宋体" w:hAnsi="宋体" w:cs="宋体" w:hint="eastAsia"/>
                <w:color w:val="000000"/>
                <w:sz w:val="18"/>
                <w:szCs w:val="18"/>
              </w:rPr>
            </w:pPr>
            <w:r w:rsidRPr="007B455F">
              <w:rPr>
                <w:rFonts w:ascii="宋体" w:hAnsi="宋体" w:cs="宋体" w:hint="eastAsia"/>
                <w:color w:val="000000"/>
                <w:kern w:val="0"/>
                <w:sz w:val="18"/>
                <w:szCs w:val="18"/>
                <w:lang w:bidi="ar"/>
              </w:rPr>
              <w:t>√</w:t>
            </w:r>
          </w:p>
        </w:tc>
        <w:tc>
          <w:tcPr>
            <w:tcW w:w="621" w:type="dxa"/>
            <w:shd w:val="clear" w:color="auto" w:fill="auto"/>
            <w:vAlign w:val="center"/>
          </w:tcPr>
          <w:p w14:paraId="5FD44A0B" w14:textId="77777777" w:rsidR="005F353A" w:rsidRPr="007B455F" w:rsidRDefault="00000000">
            <w:pPr>
              <w:widowControl/>
              <w:spacing w:line="240" w:lineRule="auto"/>
              <w:jc w:val="center"/>
              <w:textAlignment w:val="center"/>
              <w:rPr>
                <w:rFonts w:ascii="宋体" w:hAnsi="宋体" w:cs="宋体" w:hint="eastAsia"/>
                <w:color w:val="000000"/>
                <w:sz w:val="18"/>
                <w:szCs w:val="18"/>
              </w:rPr>
            </w:pPr>
            <w:r w:rsidRPr="007B455F">
              <w:rPr>
                <w:rFonts w:ascii="宋体" w:hAnsi="宋体" w:cs="宋体" w:hint="eastAsia"/>
                <w:color w:val="000000"/>
                <w:kern w:val="0"/>
                <w:sz w:val="18"/>
                <w:szCs w:val="18"/>
                <w:lang w:bidi="ar"/>
              </w:rPr>
              <w:t>—</w:t>
            </w:r>
          </w:p>
        </w:tc>
        <w:tc>
          <w:tcPr>
            <w:tcW w:w="621" w:type="dxa"/>
            <w:shd w:val="clear" w:color="auto" w:fill="auto"/>
            <w:vAlign w:val="center"/>
          </w:tcPr>
          <w:p w14:paraId="021BA14A" w14:textId="77777777" w:rsidR="005F353A" w:rsidRPr="007B455F" w:rsidRDefault="00000000">
            <w:pPr>
              <w:widowControl/>
              <w:spacing w:line="240" w:lineRule="auto"/>
              <w:jc w:val="center"/>
              <w:textAlignment w:val="center"/>
              <w:rPr>
                <w:rFonts w:ascii="宋体" w:hAnsi="宋体" w:cs="宋体" w:hint="eastAsia"/>
                <w:color w:val="000000"/>
                <w:sz w:val="18"/>
                <w:szCs w:val="18"/>
              </w:rPr>
            </w:pPr>
            <w:r w:rsidRPr="007B455F">
              <w:rPr>
                <w:rFonts w:ascii="宋体" w:hAnsi="宋体" w:cs="宋体" w:hint="eastAsia"/>
                <w:color w:val="000000"/>
                <w:kern w:val="0"/>
                <w:sz w:val="18"/>
                <w:szCs w:val="18"/>
                <w:lang w:bidi="ar"/>
              </w:rPr>
              <w:t>—</w:t>
            </w:r>
          </w:p>
        </w:tc>
        <w:tc>
          <w:tcPr>
            <w:tcW w:w="621" w:type="dxa"/>
            <w:shd w:val="clear" w:color="auto" w:fill="auto"/>
            <w:vAlign w:val="center"/>
          </w:tcPr>
          <w:p w14:paraId="177EDD2F" w14:textId="77777777" w:rsidR="005F353A" w:rsidRPr="007B455F" w:rsidRDefault="00000000">
            <w:pPr>
              <w:widowControl/>
              <w:spacing w:line="240" w:lineRule="auto"/>
              <w:jc w:val="center"/>
              <w:textAlignment w:val="center"/>
              <w:rPr>
                <w:rFonts w:ascii="宋体" w:hAnsi="宋体" w:cs="宋体" w:hint="eastAsia"/>
                <w:color w:val="000000"/>
                <w:sz w:val="18"/>
                <w:szCs w:val="18"/>
              </w:rPr>
            </w:pPr>
            <w:r w:rsidRPr="007B455F">
              <w:rPr>
                <w:rFonts w:ascii="宋体" w:hAnsi="宋体" w:cs="宋体" w:hint="eastAsia"/>
                <w:color w:val="000000"/>
                <w:kern w:val="0"/>
                <w:sz w:val="18"/>
                <w:szCs w:val="18"/>
                <w:lang w:bidi="ar"/>
              </w:rPr>
              <w:t>—</w:t>
            </w:r>
          </w:p>
        </w:tc>
        <w:tc>
          <w:tcPr>
            <w:tcW w:w="621" w:type="dxa"/>
            <w:shd w:val="clear" w:color="auto" w:fill="auto"/>
            <w:vAlign w:val="center"/>
          </w:tcPr>
          <w:p w14:paraId="5F96A1B9" w14:textId="77777777" w:rsidR="005F353A" w:rsidRPr="007B455F" w:rsidRDefault="00000000">
            <w:pPr>
              <w:widowControl/>
              <w:spacing w:line="240" w:lineRule="auto"/>
              <w:jc w:val="center"/>
              <w:textAlignment w:val="center"/>
              <w:rPr>
                <w:rFonts w:ascii="宋体" w:hAnsi="宋体" w:cs="宋体" w:hint="eastAsia"/>
                <w:color w:val="000000"/>
                <w:sz w:val="18"/>
                <w:szCs w:val="18"/>
              </w:rPr>
            </w:pPr>
            <w:r w:rsidRPr="007B455F">
              <w:rPr>
                <w:rFonts w:ascii="宋体" w:hAnsi="宋体" w:cs="宋体" w:hint="eastAsia"/>
                <w:color w:val="000000"/>
                <w:kern w:val="0"/>
                <w:sz w:val="18"/>
                <w:szCs w:val="18"/>
                <w:lang w:bidi="ar"/>
              </w:rPr>
              <w:t>—</w:t>
            </w:r>
          </w:p>
        </w:tc>
        <w:tc>
          <w:tcPr>
            <w:tcW w:w="621" w:type="dxa"/>
            <w:shd w:val="clear" w:color="auto" w:fill="auto"/>
            <w:vAlign w:val="center"/>
          </w:tcPr>
          <w:p w14:paraId="4189C7B3" w14:textId="77777777" w:rsidR="005F353A" w:rsidRPr="007B455F" w:rsidRDefault="00000000">
            <w:pPr>
              <w:widowControl/>
              <w:spacing w:line="240" w:lineRule="auto"/>
              <w:jc w:val="center"/>
              <w:textAlignment w:val="center"/>
              <w:rPr>
                <w:rFonts w:ascii="宋体" w:hAnsi="宋体" w:cs="宋体" w:hint="eastAsia"/>
                <w:color w:val="000000"/>
                <w:sz w:val="18"/>
                <w:szCs w:val="18"/>
              </w:rPr>
            </w:pPr>
            <w:r w:rsidRPr="007B455F">
              <w:rPr>
                <w:rFonts w:ascii="宋体" w:hAnsi="宋体" w:cs="宋体" w:hint="eastAsia"/>
                <w:color w:val="000000"/>
                <w:kern w:val="0"/>
                <w:sz w:val="18"/>
                <w:szCs w:val="18"/>
                <w:lang w:bidi="ar"/>
              </w:rPr>
              <w:t>—</w:t>
            </w:r>
          </w:p>
        </w:tc>
      </w:tr>
      <w:tr w:rsidR="005F353A" w:rsidRPr="007B455F" w14:paraId="190C9A83" w14:textId="77777777">
        <w:tc>
          <w:tcPr>
            <w:tcW w:w="414" w:type="dxa"/>
            <w:shd w:val="clear" w:color="auto" w:fill="auto"/>
            <w:vAlign w:val="center"/>
          </w:tcPr>
          <w:p w14:paraId="15E097F4" w14:textId="77777777" w:rsidR="005F353A" w:rsidRPr="007B455F" w:rsidRDefault="00000000">
            <w:pPr>
              <w:widowControl/>
              <w:spacing w:line="240" w:lineRule="auto"/>
              <w:jc w:val="center"/>
              <w:textAlignment w:val="center"/>
              <w:rPr>
                <w:rFonts w:ascii="宋体" w:hAnsi="宋体" w:cs="宋体" w:hint="eastAsia"/>
                <w:color w:val="000000"/>
                <w:sz w:val="18"/>
                <w:szCs w:val="18"/>
              </w:rPr>
            </w:pPr>
            <w:r w:rsidRPr="007B455F">
              <w:rPr>
                <w:rFonts w:ascii="宋体" w:hAnsi="宋体" w:cs="宋体" w:hint="eastAsia"/>
                <w:color w:val="000000"/>
                <w:kern w:val="0"/>
                <w:sz w:val="18"/>
                <w:szCs w:val="18"/>
                <w:lang w:bidi="ar"/>
              </w:rPr>
              <w:t>14</w:t>
            </w:r>
          </w:p>
        </w:tc>
        <w:tc>
          <w:tcPr>
            <w:tcW w:w="827" w:type="dxa"/>
            <w:shd w:val="clear" w:color="auto" w:fill="auto"/>
            <w:vAlign w:val="center"/>
          </w:tcPr>
          <w:p w14:paraId="75C14D16" w14:textId="77777777" w:rsidR="005F353A" w:rsidRPr="007B455F" w:rsidRDefault="00000000">
            <w:pPr>
              <w:widowControl/>
              <w:spacing w:line="240" w:lineRule="auto"/>
              <w:jc w:val="center"/>
              <w:textAlignment w:val="center"/>
              <w:rPr>
                <w:rFonts w:ascii="宋体" w:hAnsi="宋体" w:cs="宋体" w:hint="eastAsia"/>
                <w:color w:val="000000"/>
                <w:sz w:val="18"/>
                <w:szCs w:val="18"/>
              </w:rPr>
            </w:pPr>
            <w:r w:rsidRPr="007B455F">
              <w:rPr>
                <w:rFonts w:ascii="宋体" w:hAnsi="宋体" w:cs="宋体" w:hint="eastAsia"/>
                <w:color w:val="000000"/>
                <w:kern w:val="0"/>
                <w:sz w:val="18"/>
                <w:szCs w:val="18"/>
                <w:lang w:bidi="ar"/>
              </w:rPr>
              <w:t>可移除性能</w:t>
            </w:r>
          </w:p>
        </w:tc>
        <w:tc>
          <w:tcPr>
            <w:tcW w:w="640" w:type="dxa"/>
            <w:shd w:val="clear" w:color="auto" w:fill="auto"/>
            <w:vAlign w:val="center"/>
          </w:tcPr>
          <w:p w14:paraId="7DEA22F3" w14:textId="77777777" w:rsidR="005F353A" w:rsidRPr="007B455F" w:rsidRDefault="00000000">
            <w:pPr>
              <w:widowControl/>
              <w:spacing w:line="240" w:lineRule="auto"/>
              <w:jc w:val="center"/>
              <w:textAlignment w:val="center"/>
              <w:rPr>
                <w:rFonts w:ascii="宋体" w:hAnsi="宋体" w:cs="宋体" w:hint="eastAsia"/>
                <w:color w:val="000000"/>
                <w:sz w:val="18"/>
                <w:szCs w:val="18"/>
              </w:rPr>
            </w:pPr>
            <w:r w:rsidRPr="007B455F">
              <w:rPr>
                <w:rStyle w:val="font21"/>
                <w:rFonts w:hint="default"/>
                <w:lang w:bidi="ar"/>
              </w:rPr>
              <w:t>5.9.9</w:t>
            </w:r>
          </w:p>
        </w:tc>
        <w:tc>
          <w:tcPr>
            <w:tcW w:w="550" w:type="dxa"/>
            <w:shd w:val="clear" w:color="auto" w:fill="auto"/>
            <w:vAlign w:val="center"/>
          </w:tcPr>
          <w:p w14:paraId="585D3629" w14:textId="77777777" w:rsidR="005F353A" w:rsidRPr="007B455F" w:rsidRDefault="00000000">
            <w:pPr>
              <w:widowControl/>
              <w:spacing w:line="240" w:lineRule="auto"/>
              <w:jc w:val="center"/>
              <w:textAlignment w:val="center"/>
              <w:rPr>
                <w:rFonts w:ascii="宋体" w:hAnsi="宋体" w:cs="宋体" w:hint="eastAsia"/>
                <w:color w:val="000000"/>
                <w:sz w:val="18"/>
                <w:szCs w:val="18"/>
              </w:rPr>
            </w:pPr>
            <w:r w:rsidRPr="007B455F">
              <w:rPr>
                <w:rStyle w:val="font21"/>
                <w:rFonts w:hint="default"/>
                <w:lang w:bidi="ar"/>
              </w:rPr>
              <w:t>6.4.9</w:t>
            </w:r>
          </w:p>
        </w:tc>
        <w:tc>
          <w:tcPr>
            <w:tcW w:w="711" w:type="dxa"/>
            <w:shd w:val="clear" w:color="auto" w:fill="auto"/>
            <w:vAlign w:val="center"/>
          </w:tcPr>
          <w:p w14:paraId="1BF61CBC" w14:textId="77777777" w:rsidR="005F353A" w:rsidRPr="007B455F" w:rsidRDefault="00000000">
            <w:pPr>
              <w:widowControl/>
              <w:spacing w:line="240" w:lineRule="auto"/>
              <w:jc w:val="center"/>
              <w:textAlignment w:val="center"/>
              <w:rPr>
                <w:rFonts w:ascii="宋体" w:hAnsi="宋体" w:cs="宋体" w:hint="eastAsia"/>
                <w:color w:val="000000"/>
                <w:sz w:val="18"/>
                <w:szCs w:val="18"/>
              </w:rPr>
            </w:pPr>
            <w:r w:rsidRPr="007B455F">
              <w:rPr>
                <w:rFonts w:ascii="宋体" w:hAnsi="宋体" w:cs="宋体" w:hint="eastAsia"/>
                <w:color w:val="000000"/>
                <w:kern w:val="0"/>
                <w:sz w:val="18"/>
                <w:szCs w:val="18"/>
                <w:lang w:bidi="ar"/>
              </w:rPr>
              <w:t>—</w:t>
            </w:r>
          </w:p>
        </w:tc>
        <w:tc>
          <w:tcPr>
            <w:tcW w:w="621" w:type="dxa"/>
            <w:shd w:val="clear" w:color="auto" w:fill="auto"/>
            <w:vAlign w:val="center"/>
          </w:tcPr>
          <w:p w14:paraId="50AB4A1F" w14:textId="77777777" w:rsidR="005F353A" w:rsidRPr="007B455F" w:rsidRDefault="00000000">
            <w:pPr>
              <w:widowControl/>
              <w:spacing w:line="240" w:lineRule="auto"/>
              <w:jc w:val="center"/>
              <w:textAlignment w:val="center"/>
              <w:rPr>
                <w:rFonts w:ascii="宋体" w:hAnsi="宋体" w:cs="宋体" w:hint="eastAsia"/>
                <w:color w:val="000000"/>
                <w:sz w:val="18"/>
                <w:szCs w:val="18"/>
              </w:rPr>
            </w:pPr>
            <w:r w:rsidRPr="007B455F">
              <w:rPr>
                <w:rFonts w:ascii="宋体" w:hAnsi="宋体" w:cs="宋体" w:hint="eastAsia"/>
                <w:color w:val="000000"/>
                <w:kern w:val="0"/>
                <w:sz w:val="18"/>
                <w:szCs w:val="18"/>
                <w:lang w:bidi="ar"/>
              </w:rPr>
              <w:t>√</w:t>
            </w:r>
          </w:p>
        </w:tc>
        <w:tc>
          <w:tcPr>
            <w:tcW w:w="621" w:type="dxa"/>
            <w:shd w:val="clear" w:color="auto" w:fill="auto"/>
            <w:vAlign w:val="center"/>
          </w:tcPr>
          <w:p w14:paraId="1430D40A" w14:textId="77777777" w:rsidR="005F353A" w:rsidRPr="007B455F" w:rsidRDefault="00000000">
            <w:pPr>
              <w:widowControl/>
              <w:spacing w:line="240" w:lineRule="auto"/>
              <w:jc w:val="center"/>
              <w:textAlignment w:val="center"/>
              <w:rPr>
                <w:rFonts w:ascii="宋体" w:hAnsi="宋体" w:cs="宋体" w:hint="eastAsia"/>
                <w:color w:val="000000"/>
                <w:sz w:val="18"/>
                <w:szCs w:val="18"/>
              </w:rPr>
            </w:pPr>
            <w:r w:rsidRPr="007B455F">
              <w:rPr>
                <w:rFonts w:ascii="宋体" w:hAnsi="宋体" w:cs="宋体" w:hint="eastAsia"/>
                <w:color w:val="000000"/>
                <w:kern w:val="0"/>
                <w:sz w:val="18"/>
                <w:szCs w:val="18"/>
                <w:lang w:bidi="ar"/>
              </w:rPr>
              <w:t>—</w:t>
            </w:r>
          </w:p>
        </w:tc>
        <w:tc>
          <w:tcPr>
            <w:tcW w:w="621" w:type="dxa"/>
            <w:shd w:val="clear" w:color="auto" w:fill="auto"/>
            <w:vAlign w:val="center"/>
          </w:tcPr>
          <w:p w14:paraId="3CDB3F89" w14:textId="77777777" w:rsidR="005F353A" w:rsidRPr="007B455F" w:rsidRDefault="00000000">
            <w:pPr>
              <w:widowControl/>
              <w:spacing w:line="240" w:lineRule="auto"/>
              <w:jc w:val="center"/>
              <w:textAlignment w:val="center"/>
              <w:rPr>
                <w:rFonts w:ascii="宋体" w:hAnsi="宋体" w:cs="宋体" w:hint="eastAsia"/>
                <w:color w:val="000000"/>
                <w:sz w:val="18"/>
                <w:szCs w:val="18"/>
              </w:rPr>
            </w:pPr>
            <w:r w:rsidRPr="007B455F">
              <w:rPr>
                <w:rFonts w:ascii="宋体" w:hAnsi="宋体" w:cs="宋体" w:hint="eastAsia"/>
                <w:color w:val="000000"/>
                <w:kern w:val="0"/>
                <w:sz w:val="18"/>
                <w:szCs w:val="18"/>
                <w:lang w:bidi="ar"/>
              </w:rPr>
              <w:t>—</w:t>
            </w:r>
          </w:p>
        </w:tc>
        <w:tc>
          <w:tcPr>
            <w:tcW w:w="621" w:type="dxa"/>
            <w:shd w:val="clear" w:color="auto" w:fill="auto"/>
            <w:vAlign w:val="center"/>
          </w:tcPr>
          <w:p w14:paraId="324463CD" w14:textId="77777777" w:rsidR="005F353A" w:rsidRPr="007B455F" w:rsidRDefault="00000000">
            <w:pPr>
              <w:widowControl/>
              <w:spacing w:line="240" w:lineRule="auto"/>
              <w:jc w:val="center"/>
              <w:textAlignment w:val="center"/>
              <w:rPr>
                <w:rFonts w:ascii="宋体" w:hAnsi="宋体" w:cs="宋体" w:hint="eastAsia"/>
                <w:color w:val="000000"/>
                <w:sz w:val="18"/>
                <w:szCs w:val="18"/>
              </w:rPr>
            </w:pPr>
            <w:r w:rsidRPr="007B455F">
              <w:rPr>
                <w:rFonts w:ascii="宋体" w:hAnsi="宋体" w:cs="宋体" w:hint="eastAsia"/>
                <w:color w:val="000000"/>
                <w:kern w:val="0"/>
                <w:sz w:val="18"/>
                <w:szCs w:val="18"/>
                <w:lang w:bidi="ar"/>
              </w:rPr>
              <w:t>—</w:t>
            </w:r>
          </w:p>
        </w:tc>
        <w:tc>
          <w:tcPr>
            <w:tcW w:w="621" w:type="dxa"/>
            <w:shd w:val="clear" w:color="auto" w:fill="auto"/>
            <w:vAlign w:val="center"/>
          </w:tcPr>
          <w:p w14:paraId="13688DA2" w14:textId="77777777" w:rsidR="005F353A" w:rsidRPr="007B455F" w:rsidRDefault="00000000">
            <w:pPr>
              <w:widowControl/>
              <w:spacing w:line="240" w:lineRule="auto"/>
              <w:jc w:val="center"/>
              <w:textAlignment w:val="center"/>
              <w:rPr>
                <w:rFonts w:ascii="宋体" w:hAnsi="宋体" w:cs="宋体" w:hint="eastAsia"/>
                <w:color w:val="000000"/>
                <w:sz w:val="18"/>
                <w:szCs w:val="18"/>
              </w:rPr>
            </w:pPr>
            <w:r w:rsidRPr="007B455F">
              <w:rPr>
                <w:rFonts w:ascii="宋体" w:hAnsi="宋体" w:cs="宋体" w:hint="eastAsia"/>
                <w:color w:val="000000"/>
                <w:kern w:val="0"/>
                <w:sz w:val="18"/>
                <w:szCs w:val="18"/>
                <w:lang w:bidi="ar"/>
              </w:rPr>
              <w:t>—</w:t>
            </w:r>
          </w:p>
        </w:tc>
        <w:tc>
          <w:tcPr>
            <w:tcW w:w="621" w:type="dxa"/>
            <w:shd w:val="clear" w:color="auto" w:fill="auto"/>
            <w:vAlign w:val="center"/>
          </w:tcPr>
          <w:p w14:paraId="09199402" w14:textId="77777777" w:rsidR="005F353A" w:rsidRPr="007B455F" w:rsidRDefault="00000000">
            <w:pPr>
              <w:widowControl/>
              <w:spacing w:line="240" w:lineRule="auto"/>
              <w:jc w:val="center"/>
              <w:textAlignment w:val="center"/>
              <w:rPr>
                <w:rFonts w:ascii="宋体" w:hAnsi="宋体" w:cs="宋体" w:hint="eastAsia"/>
                <w:color w:val="000000"/>
                <w:sz w:val="18"/>
                <w:szCs w:val="18"/>
              </w:rPr>
            </w:pPr>
            <w:r w:rsidRPr="007B455F">
              <w:rPr>
                <w:rFonts w:ascii="宋体" w:hAnsi="宋体" w:cs="宋体" w:hint="eastAsia"/>
                <w:color w:val="000000"/>
                <w:kern w:val="0"/>
                <w:sz w:val="18"/>
                <w:szCs w:val="18"/>
                <w:lang w:bidi="ar"/>
              </w:rPr>
              <w:t>—</w:t>
            </w:r>
          </w:p>
        </w:tc>
        <w:tc>
          <w:tcPr>
            <w:tcW w:w="621" w:type="dxa"/>
            <w:shd w:val="clear" w:color="auto" w:fill="auto"/>
            <w:vAlign w:val="center"/>
          </w:tcPr>
          <w:p w14:paraId="7D0F3392" w14:textId="77777777" w:rsidR="005F353A" w:rsidRPr="007B455F" w:rsidRDefault="00000000">
            <w:pPr>
              <w:widowControl/>
              <w:spacing w:line="240" w:lineRule="auto"/>
              <w:jc w:val="center"/>
              <w:textAlignment w:val="center"/>
              <w:rPr>
                <w:rFonts w:ascii="宋体" w:hAnsi="宋体" w:cs="宋体" w:hint="eastAsia"/>
                <w:color w:val="000000"/>
                <w:sz w:val="18"/>
                <w:szCs w:val="18"/>
              </w:rPr>
            </w:pPr>
            <w:r w:rsidRPr="007B455F">
              <w:rPr>
                <w:rFonts w:ascii="宋体" w:hAnsi="宋体" w:cs="宋体" w:hint="eastAsia"/>
                <w:color w:val="000000"/>
                <w:kern w:val="0"/>
                <w:sz w:val="18"/>
                <w:szCs w:val="18"/>
                <w:lang w:bidi="ar"/>
              </w:rPr>
              <w:t>—</w:t>
            </w:r>
          </w:p>
        </w:tc>
        <w:tc>
          <w:tcPr>
            <w:tcW w:w="621" w:type="dxa"/>
            <w:shd w:val="clear" w:color="auto" w:fill="auto"/>
            <w:vAlign w:val="center"/>
          </w:tcPr>
          <w:p w14:paraId="3FC0720E" w14:textId="77777777" w:rsidR="005F353A" w:rsidRPr="007B455F" w:rsidRDefault="00000000">
            <w:pPr>
              <w:widowControl/>
              <w:spacing w:line="240" w:lineRule="auto"/>
              <w:jc w:val="center"/>
              <w:textAlignment w:val="center"/>
              <w:rPr>
                <w:rFonts w:ascii="宋体" w:hAnsi="宋体" w:cs="宋体" w:hint="eastAsia"/>
                <w:color w:val="000000"/>
                <w:sz w:val="18"/>
                <w:szCs w:val="18"/>
              </w:rPr>
            </w:pPr>
            <w:r w:rsidRPr="007B455F">
              <w:rPr>
                <w:rFonts w:ascii="宋体" w:hAnsi="宋体" w:cs="宋体" w:hint="eastAsia"/>
                <w:color w:val="000000"/>
                <w:kern w:val="0"/>
                <w:sz w:val="18"/>
                <w:szCs w:val="18"/>
                <w:lang w:bidi="ar"/>
              </w:rPr>
              <w:t>—</w:t>
            </w:r>
          </w:p>
        </w:tc>
        <w:tc>
          <w:tcPr>
            <w:tcW w:w="621" w:type="dxa"/>
            <w:shd w:val="clear" w:color="auto" w:fill="auto"/>
            <w:vAlign w:val="center"/>
          </w:tcPr>
          <w:p w14:paraId="29E93E46" w14:textId="77777777" w:rsidR="005F353A" w:rsidRPr="007B455F" w:rsidRDefault="00000000">
            <w:pPr>
              <w:widowControl/>
              <w:spacing w:line="240" w:lineRule="auto"/>
              <w:jc w:val="center"/>
              <w:textAlignment w:val="center"/>
              <w:rPr>
                <w:rFonts w:ascii="宋体" w:hAnsi="宋体" w:cs="宋体" w:hint="eastAsia"/>
                <w:color w:val="000000"/>
                <w:sz w:val="18"/>
                <w:szCs w:val="18"/>
              </w:rPr>
            </w:pPr>
            <w:r w:rsidRPr="007B455F">
              <w:rPr>
                <w:rFonts w:ascii="宋体" w:hAnsi="宋体" w:cs="宋体" w:hint="eastAsia"/>
                <w:color w:val="000000"/>
                <w:kern w:val="0"/>
                <w:sz w:val="18"/>
                <w:szCs w:val="18"/>
                <w:lang w:bidi="ar"/>
              </w:rPr>
              <w:t>—</w:t>
            </w:r>
          </w:p>
        </w:tc>
        <w:tc>
          <w:tcPr>
            <w:tcW w:w="621" w:type="dxa"/>
            <w:shd w:val="clear" w:color="auto" w:fill="auto"/>
            <w:vAlign w:val="center"/>
          </w:tcPr>
          <w:p w14:paraId="279B9017" w14:textId="77777777" w:rsidR="005F353A" w:rsidRPr="007B455F" w:rsidRDefault="00000000">
            <w:pPr>
              <w:widowControl/>
              <w:spacing w:line="240" w:lineRule="auto"/>
              <w:jc w:val="center"/>
              <w:textAlignment w:val="center"/>
              <w:rPr>
                <w:rFonts w:ascii="宋体" w:hAnsi="宋体" w:cs="宋体" w:hint="eastAsia"/>
                <w:color w:val="000000"/>
                <w:sz w:val="18"/>
                <w:szCs w:val="18"/>
              </w:rPr>
            </w:pPr>
            <w:r w:rsidRPr="007B455F">
              <w:rPr>
                <w:rFonts w:ascii="宋体" w:hAnsi="宋体" w:cs="宋体" w:hint="eastAsia"/>
                <w:color w:val="000000"/>
                <w:kern w:val="0"/>
                <w:sz w:val="18"/>
                <w:szCs w:val="18"/>
                <w:lang w:bidi="ar"/>
              </w:rPr>
              <w:t>—</w:t>
            </w:r>
          </w:p>
        </w:tc>
      </w:tr>
      <w:tr w:rsidR="005F353A" w:rsidRPr="007B455F" w14:paraId="334B5057" w14:textId="77777777">
        <w:tc>
          <w:tcPr>
            <w:tcW w:w="414" w:type="dxa"/>
            <w:tcBorders>
              <w:bottom w:val="single" w:sz="8" w:space="0" w:color="auto"/>
            </w:tcBorders>
            <w:shd w:val="clear" w:color="auto" w:fill="auto"/>
            <w:vAlign w:val="center"/>
          </w:tcPr>
          <w:p w14:paraId="1CA35934" w14:textId="77777777" w:rsidR="005F353A" w:rsidRPr="007B455F" w:rsidRDefault="00000000">
            <w:pPr>
              <w:widowControl/>
              <w:spacing w:line="240" w:lineRule="auto"/>
              <w:jc w:val="center"/>
              <w:textAlignment w:val="center"/>
              <w:rPr>
                <w:rFonts w:ascii="宋体" w:hAnsi="宋体" w:cs="宋体" w:hint="eastAsia"/>
                <w:color w:val="000000"/>
                <w:sz w:val="18"/>
                <w:szCs w:val="18"/>
              </w:rPr>
            </w:pPr>
            <w:r w:rsidRPr="007B455F">
              <w:rPr>
                <w:rFonts w:ascii="宋体" w:hAnsi="宋体" w:cs="宋体" w:hint="eastAsia"/>
                <w:color w:val="000000"/>
                <w:kern w:val="0"/>
                <w:sz w:val="18"/>
                <w:szCs w:val="18"/>
                <w:lang w:bidi="ar"/>
              </w:rPr>
              <w:t>15</w:t>
            </w:r>
          </w:p>
        </w:tc>
        <w:tc>
          <w:tcPr>
            <w:tcW w:w="827" w:type="dxa"/>
            <w:tcBorders>
              <w:bottom w:val="single" w:sz="8" w:space="0" w:color="auto"/>
            </w:tcBorders>
            <w:shd w:val="clear" w:color="auto" w:fill="auto"/>
            <w:vAlign w:val="center"/>
          </w:tcPr>
          <w:p w14:paraId="144B4AAB" w14:textId="77777777" w:rsidR="005F353A" w:rsidRPr="007B455F" w:rsidRDefault="00000000">
            <w:pPr>
              <w:widowControl/>
              <w:spacing w:line="240" w:lineRule="auto"/>
              <w:jc w:val="center"/>
              <w:textAlignment w:val="center"/>
              <w:rPr>
                <w:rFonts w:ascii="宋体" w:hAnsi="宋体" w:cs="宋体" w:hint="eastAsia"/>
                <w:color w:val="000000"/>
                <w:sz w:val="18"/>
                <w:szCs w:val="18"/>
              </w:rPr>
            </w:pPr>
            <w:r w:rsidRPr="007B455F">
              <w:rPr>
                <w:rFonts w:ascii="宋体" w:hAnsi="宋体" w:cs="宋体" w:hint="eastAsia"/>
                <w:color w:val="000000"/>
                <w:kern w:val="0"/>
                <w:sz w:val="18"/>
                <w:szCs w:val="18"/>
                <w:lang w:bidi="ar"/>
              </w:rPr>
              <w:t>标识和标记</w:t>
            </w:r>
          </w:p>
        </w:tc>
        <w:tc>
          <w:tcPr>
            <w:tcW w:w="640" w:type="dxa"/>
            <w:tcBorders>
              <w:bottom w:val="single" w:sz="8" w:space="0" w:color="auto"/>
            </w:tcBorders>
            <w:shd w:val="clear" w:color="auto" w:fill="auto"/>
            <w:vAlign w:val="center"/>
          </w:tcPr>
          <w:p w14:paraId="5B87CCAA" w14:textId="77777777" w:rsidR="005F353A" w:rsidRPr="007B455F" w:rsidRDefault="00000000">
            <w:pPr>
              <w:widowControl/>
              <w:spacing w:line="240" w:lineRule="auto"/>
              <w:jc w:val="center"/>
              <w:textAlignment w:val="center"/>
              <w:rPr>
                <w:rFonts w:ascii="宋体" w:hAnsi="宋体" w:cs="宋体" w:hint="eastAsia"/>
                <w:color w:val="000000"/>
                <w:sz w:val="18"/>
                <w:szCs w:val="18"/>
              </w:rPr>
            </w:pPr>
            <w:r w:rsidRPr="007B455F">
              <w:rPr>
                <w:rStyle w:val="font21"/>
                <w:rFonts w:hint="default"/>
                <w:lang w:bidi="ar"/>
              </w:rPr>
              <w:t>5.10.</w:t>
            </w:r>
            <w:r w:rsidRPr="007B455F">
              <w:rPr>
                <w:rFonts w:ascii="宋体" w:hAnsi="宋体" w:cs="宋体" w:hint="eastAsia"/>
                <w:color w:val="000000"/>
                <w:kern w:val="0"/>
                <w:sz w:val="18"/>
                <w:szCs w:val="18"/>
                <w:lang w:bidi="ar"/>
              </w:rPr>
              <w:t>10</w:t>
            </w:r>
          </w:p>
        </w:tc>
        <w:tc>
          <w:tcPr>
            <w:tcW w:w="550" w:type="dxa"/>
            <w:tcBorders>
              <w:bottom w:val="single" w:sz="8" w:space="0" w:color="auto"/>
            </w:tcBorders>
            <w:shd w:val="clear" w:color="auto" w:fill="auto"/>
            <w:vAlign w:val="center"/>
          </w:tcPr>
          <w:p w14:paraId="52D2C2E8" w14:textId="77777777" w:rsidR="005F353A" w:rsidRPr="007B455F" w:rsidRDefault="00000000">
            <w:pPr>
              <w:widowControl/>
              <w:spacing w:line="240" w:lineRule="auto"/>
              <w:textAlignment w:val="center"/>
              <w:rPr>
                <w:rFonts w:ascii="宋体" w:hAnsi="宋体" w:cs="宋体" w:hint="eastAsia"/>
                <w:color w:val="000000"/>
                <w:sz w:val="18"/>
                <w:szCs w:val="18"/>
              </w:rPr>
            </w:pPr>
            <w:r w:rsidRPr="007B455F">
              <w:rPr>
                <w:rFonts w:ascii="宋体" w:hAnsi="宋体" w:cs="宋体" w:hint="eastAsia"/>
                <w:color w:val="000000"/>
                <w:kern w:val="0"/>
                <w:sz w:val="18"/>
                <w:szCs w:val="18"/>
                <w:lang w:bidi="ar"/>
              </w:rPr>
              <w:t>目视</w:t>
            </w:r>
          </w:p>
        </w:tc>
        <w:tc>
          <w:tcPr>
            <w:tcW w:w="711" w:type="dxa"/>
            <w:tcBorders>
              <w:bottom w:val="single" w:sz="8" w:space="0" w:color="auto"/>
            </w:tcBorders>
            <w:shd w:val="clear" w:color="auto" w:fill="auto"/>
            <w:vAlign w:val="center"/>
          </w:tcPr>
          <w:p w14:paraId="3163DE6F" w14:textId="77777777" w:rsidR="005F353A" w:rsidRPr="007B455F" w:rsidRDefault="00000000">
            <w:pPr>
              <w:widowControl/>
              <w:spacing w:line="240" w:lineRule="auto"/>
              <w:jc w:val="center"/>
              <w:textAlignment w:val="center"/>
              <w:rPr>
                <w:rFonts w:ascii="宋体" w:hAnsi="宋体" w:cs="宋体" w:hint="eastAsia"/>
                <w:color w:val="000000"/>
                <w:sz w:val="18"/>
                <w:szCs w:val="18"/>
              </w:rPr>
            </w:pPr>
            <w:r w:rsidRPr="007B455F">
              <w:rPr>
                <w:rFonts w:ascii="宋体" w:hAnsi="宋体" w:cs="宋体" w:hint="eastAsia"/>
                <w:color w:val="000000"/>
                <w:kern w:val="0"/>
                <w:sz w:val="18"/>
                <w:szCs w:val="18"/>
                <w:lang w:bidi="ar"/>
              </w:rPr>
              <w:t>—</w:t>
            </w:r>
          </w:p>
        </w:tc>
        <w:tc>
          <w:tcPr>
            <w:tcW w:w="621" w:type="dxa"/>
            <w:tcBorders>
              <w:bottom w:val="single" w:sz="8" w:space="0" w:color="auto"/>
            </w:tcBorders>
            <w:shd w:val="clear" w:color="auto" w:fill="auto"/>
            <w:vAlign w:val="center"/>
          </w:tcPr>
          <w:p w14:paraId="5F0E25B8" w14:textId="77777777" w:rsidR="005F353A" w:rsidRPr="007B455F" w:rsidRDefault="00000000">
            <w:pPr>
              <w:widowControl/>
              <w:spacing w:line="240" w:lineRule="auto"/>
              <w:jc w:val="center"/>
              <w:textAlignment w:val="center"/>
              <w:rPr>
                <w:rFonts w:ascii="宋体" w:hAnsi="宋体" w:cs="宋体" w:hint="eastAsia"/>
                <w:color w:val="000000"/>
                <w:sz w:val="18"/>
                <w:szCs w:val="18"/>
              </w:rPr>
            </w:pPr>
            <w:r w:rsidRPr="007B455F">
              <w:rPr>
                <w:rFonts w:ascii="宋体" w:hAnsi="宋体" w:cs="宋体" w:hint="eastAsia"/>
                <w:color w:val="000000"/>
                <w:kern w:val="0"/>
                <w:sz w:val="18"/>
                <w:szCs w:val="18"/>
                <w:lang w:bidi="ar"/>
              </w:rPr>
              <w:t>√</w:t>
            </w:r>
          </w:p>
        </w:tc>
        <w:tc>
          <w:tcPr>
            <w:tcW w:w="621" w:type="dxa"/>
            <w:tcBorders>
              <w:bottom w:val="single" w:sz="8" w:space="0" w:color="auto"/>
            </w:tcBorders>
            <w:shd w:val="clear" w:color="auto" w:fill="auto"/>
            <w:vAlign w:val="center"/>
          </w:tcPr>
          <w:p w14:paraId="6D8081CE" w14:textId="77777777" w:rsidR="005F353A" w:rsidRPr="007B455F" w:rsidRDefault="00000000">
            <w:pPr>
              <w:widowControl/>
              <w:spacing w:line="240" w:lineRule="auto"/>
              <w:jc w:val="center"/>
              <w:textAlignment w:val="center"/>
              <w:rPr>
                <w:rFonts w:ascii="宋体" w:hAnsi="宋体" w:cs="宋体" w:hint="eastAsia"/>
                <w:color w:val="000000"/>
                <w:sz w:val="18"/>
                <w:szCs w:val="18"/>
              </w:rPr>
            </w:pPr>
            <w:r w:rsidRPr="007B455F">
              <w:rPr>
                <w:rFonts w:ascii="宋体" w:hAnsi="宋体" w:cs="宋体" w:hint="eastAsia"/>
                <w:color w:val="000000"/>
                <w:kern w:val="0"/>
                <w:sz w:val="18"/>
                <w:szCs w:val="18"/>
                <w:lang w:bidi="ar"/>
              </w:rPr>
              <w:t>—</w:t>
            </w:r>
          </w:p>
        </w:tc>
        <w:tc>
          <w:tcPr>
            <w:tcW w:w="621" w:type="dxa"/>
            <w:tcBorders>
              <w:bottom w:val="single" w:sz="8" w:space="0" w:color="auto"/>
            </w:tcBorders>
            <w:shd w:val="clear" w:color="auto" w:fill="auto"/>
            <w:vAlign w:val="center"/>
          </w:tcPr>
          <w:p w14:paraId="4D032ECC" w14:textId="77777777" w:rsidR="005F353A" w:rsidRPr="007B455F" w:rsidRDefault="00000000">
            <w:pPr>
              <w:widowControl/>
              <w:spacing w:line="240" w:lineRule="auto"/>
              <w:jc w:val="center"/>
              <w:textAlignment w:val="center"/>
              <w:rPr>
                <w:rFonts w:ascii="宋体" w:hAnsi="宋体" w:cs="宋体" w:hint="eastAsia"/>
                <w:color w:val="000000"/>
                <w:sz w:val="18"/>
                <w:szCs w:val="18"/>
              </w:rPr>
            </w:pPr>
            <w:r w:rsidRPr="007B455F">
              <w:rPr>
                <w:rFonts w:ascii="宋体" w:hAnsi="宋体" w:cs="宋体" w:hint="eastAsia"/>
                <w:color w:val="000000"/>
                <w:kern w:val="0"/>
                <w:sz w:val="18"/>
                <w:szCs w:val="18"/>
                <w:lang w:bidi="ar"/>
              </w:rPr>
              <w:t>—</w:t>
            </w:r>
          </w:p>
        </w:tc>
        <w:tc>
          <w:tcPr>
            <w:tcW w:w="621" w:type="dxa"/>
            <w:tcBorders>
              <w:bottom w:val="single" w:sz="8" w:space="0" w:color="auto"/>
            </w:tcBorders>
            <w:shd w:val="clear" w:color="auto" w:fill="auto"/>
            <w:vAlign w:val="center"/>
          </w:tcPr>
          <w:p w14:paraId="0DC8B6F1" w14:textId="77777777" w:rsidR="005F353A" w:rsidRPr="007B455F" w:rsidRDefault="00000000">
            <w:pPr>
              <w:widowControl/>
              <w:spacing w:line="240" w:lineRule="auto"/>
              <w:jc w:val="center"/>
              <w:textAlignment w:val="center"/>
              <w:rPr>
                <w:rFonts w:ascii="宋体" w:hAnsi="宋体" w:cs="宋体" w:hint="eastAsia"/>
                <w:color w:val="000000"/>
                <w:sz w:val="18"/>
                <w:szCs w:val="18"/>
              </w:rPr>
            </w:pPr>
            <w:r w:rsidRPr="007B455F">
              <w:rPr>
                <w:rFonts w:ascii="宋体" w:hAnsi="宋体" w:cs="宋体" w:hint="eastAsia"/>
                <w:color w:val="000000"/>
                <w:kern w:val="0"/>
                <w:sz w:val="18"/>
                <w:szCs w:val="18"/>
                <w:lang w:bidi="ar"/>
              </w:rPr>
              <w:t>—</w:t>
            </w:r>
          </w:p>
        </w:tc>
        <w:tc>
          <w:tcPr>
            <w:tcW w:w="621" w:type="dxa"/>
            <w:tcBorders>
              <w:bottom w:val="single" w:sz="8" w:space="0" w:color="auto"/>
            </w:tcBorders>
            <w:shd w:val="clear" w:color="auto" w:fill="auto"/>
            <w:vAlign w:val="center"/>
          </w:tcPr>
          <w:p w14:paraId="472D8112" w14:textId="77777777" w:rsidR="005F353A" w:rsidRPr="007B455F" w:rsidRDefault="00000000">
            <w:pPr>
              <w:widowControl/>
              <w:spacing w:line="240" w:lineRule="auto"/>
              <w:jc w:val="center"/>
              <w:textAlignment w:val="center"/>
              <w:rPr>
                <w:rFonts w:ascii="宋体" w:hAnsi="宋体" w:cs="宋体" w:hint="eastAsia"/>
                <w:color w:val="000000"/>
                <w:sz w:val="18"/>
                <w:szCs w:val="18"/>
              </w:rPr>
            </w:pPr>
            <w:r w:rsidRPr="007B455F">
              <w:rPr>
                <w:rFonts w:ascii="宋体" w:hAnsi="宋体" w:cs="宋体" w:hint="eastAsia"/>
                <w:color w:val="000000"/>
                <w:kern w:val="0"/>
                <w:sz w:val="18"/>
                <w:szCs w:val="18"/>
                <w:lang w:bidi="ar"/>
              </w:rPr>
              <w:t>—</w:t>
            </w:r>
          </w:p>
        </w:tc>
        <w:tc>
          <w:tcPr>
            <w:tcW w:w="621" w:type="dxa"/>
            <w:tcBorders>
              <w:bottom w:val="single" w:sz="8" w:space="0" w:color="auto"/>
            </w:tcBorders>
            <w:shd w:val="clear" w:color="auto" w:fill="auto"/>
            <w:vAlign w:val="center"/>
          </w:tcPr>
          <w:p w14:paraId="70A016D5" w14:textId="77777777" w:rsidR="005F353A" w:rsidRPr="007B455F" w:rsidRDefault="00000000">
            <w:pPr>
              <w:widowControl/>
              <w:spacing w:line="240" w:lineRule="auto"/>
              <w:jc w:val="center"/>
              <w:textAlignment w:val="center"/>
              <w:rPr>
                <w:rFonts w:ascii="宋体" w:hAnsi="宋体" w:cs="宋体" w:hint="eastAsia"/>
                <w:color w:val="000000"/>
                <w:sz w:val="18"/>
                <w:szCs w:val="18"/>
              </w:rPr>
            </w:pPr>
            <w:r w:rsidRPr="007B455F">
              <w:rPr>
                <w:rFonts w:ascii="宋体" w:hAnsi="宋体" w:cs="宋体" w:hint="eastAsia"/>
                <w:color w:val="000000"/>
                <w:kern w:val="0"/>
                <w:sz w:val="18"/>
                <w:szCs w:val="18"/>
                <w:lang w:bidi="ar"/>
              </w:rPr>
              <w:t>—</w:t>
            </w:r>
          </w:p>
        </w:tc>
        <w:tc>
          <w:tcPr>
            <w:tcW w:w="621" w:type="dxa"/>
            <w:tcBorders>
              <w:bottom w:val="single" w:sz="8" w:space="0" w:color="auto"/>
            </w:tcBorders>
            <w:shd w:val="clear" w:color="auto" w:fill="auto"/>
            <w:vAlign w:val="center"/>
          </w:tcPr>
          <w:p w14:paraId="151E396F" w14:textId="77777777" w:rsidR="005F353A" w:rsidRPr="007B455F" w:rsidRDefault="00000000">
            <w:pPr>
              <w:widowControl/>
              <w:spacing w:line="240" w:lineRule="auto"/>
              <w:jc w:val="center"/>
              <w:textAlignment w:val="center"/>
              <w:rPr>
                <w:rFonts w:ascii="宋体" w:hAnsi="宋体" w:cs="宋体" w:hint="eastAsia"/>
                <w:color w:val="000000"/>
                <w:sz w:val="18"/>
                <w:szCs w:val="18"/>
              </w:rPr>
            </w:pPr>
            <w:r w:rsidRPr="007B455F">
              <w:rPr>
                <w:rFonts w:ascii="宋体" w:hAnsi="宋体" w:cs="宋体" w:hint="eastAsia"/>
                <w:color w:val="000000"/>
                <w:kern w:val="0"/>
                <w:sz w:val="18"/>
                <w:szCs w:val="18"/>
                <w:lang w:bidi="ar"/>
              </w:rPr>
              <w:t>—</w:t>
            </w:r>
          </w:p>
        </w:tc>
        <w:tc>
          <w:tcPr>
            <w:tcW w:w="621" w:type="dxa"/>
            <w:tcBorders>
              <w:bottom w:val="single" w:sz="8" w:space="0" w:color="auto"/>
            </w:tcBorders>
            <w:shd w:val="clear" w:color="auto" w:fill="auto"/>
            <w:vAlign w:val="center"/>
          </w:tcPr>
          <w:p w14:paraId="46390A93" w14:textId="77777777" w:rsidR="005F353A" w:rsidRPr="007B455F" w:rsidRDefault="00000000">
            <w:pPr>
              <w:widowControl/>
              <w:spacing w:line="240" w:lineRule="auto"/>
              <w:jc w:val="center"/>
              <w:textAlignment w:val="center"/>
              <w:rPr>
                <w:rFonts w:ascii="宋体" w:hAnsi="宋体" w:cs="宋体" w:hint="eastAsia"/>
                <w:color w:val="000000"/>
                <w:sz w:val="18"/>
                <w:szCs w:val="18"/>
              </w:rPr>
            </w:pPr>
            <w:r w:rsidRPr="007B455F">
              <w:rPr>
                <w:rFonts w:ascii="宋体" w:hAnsi="宋体" w:cs="宋体" w:hint="eastAsia"/>
                <w:color w:val="000000"/>
                <w:kern w:val="0"/>
                <w:sz w:val="18"/>
                <w:szCs w:val="18"/>
                <w:lang w:bidi="ar"/>
              </w:rPr>
              <w:t>—</w:t>
            </w:r>
          </w:p>
        </w:tc>
        <w:tc>
          <w:tcPr>
            <w:tcW w:w="621" w:type="dxa"/>
            <w:tcBorders>
              <w:bottom w:val="single" w:sz="8" w:space="0" w:color="auto"/>
            </w:tcBorders>
            <w:shd w:val="clear" w:color="auto" w:fill="auto"/>
            <w:vAlign w:val="center"/>
          </w:tcPr>
          <w:p w14:paraId="3A765AB3" w14:textId="77777777" w:rsidR="005F353A" w:rsidRPr="007B455F" w:rsidRDefault="00000000">
            <w:pPr>
              <w:widowControl/>
              <w:spacing w:line="240" w:lineRule="auto"/>
              <w:jc w:val="center"/>
              <w:textAlignment w:val="center"/>
              <w:rPr>
                <w:rFonts w:ascii="宋体" w:hAnsi="宋体" w:cs="宋体" w:hint="eastAsia"/>
                <w:color w:val="000000"/>
                <w:sz w:val="18"/>
                <w:szCs w:val="18"/>
              </w:rPr>
            </w:pPr>
            <w:r w:rsidRPr="007B455F">
              <w:rPr>
                <w:rFonts w:ascii="宋体" w:hAnsi="宋体" w:cs="宋体" w:hint="eastAsia"/>
                <w:color w:val="000000"/>
                <w:kern w:val="0"/>
                <w:sz w:val="18"/>
                <w:szCs w:val="18"/>
                <w:lang w:bidi="ar"/>
              </w:rPr>
              <w:t>—</w:t>
            </w:r>
          </w:p>
        </w:tc>
        <w:tc>
          <w:tcPr>
            <w:tcW w:w="621" w:type="dxa"/>
            <w:tcBorders>
              <w:bottom w:val="single" w:sz="8" w:space="0" w:color="auto"/>
            </w:tcBorders>
            <w:shd w:val="clear" w:color="auto" w:fill="auto"/>
            <w:vAlign w:val="center"/>
          </w:tcPr>
          <w:p w14:paraId="7EFD17FE" w14:textId="77777777" w:rsidR="005F353A" w:rsidRPr="007B455F" w:rsidRDefault="00000000">
            <w:pPr>
              <w:widowControl/>
              <w:spacing w:line="240" w:lineRule="auto"/>
              <w:jc w:val="center"/>
              <w:textAlignment w:val="center"/>
              <w:rPr>
                <w:rFonts w:ascii="宋体" w:hAnsi="宋体" w:cs="宋体" w:hint="eastAsia"/>
                <w:color w:val="000000"/>
                <w:sz w:val="18"/>
                <w:szCs w:val="18"/>
              </w:rPr>
            </w:pPr>
            <w:r w:rsidRPr="007B455F">
              <w:rPr>
                <w:rFonts w:ascii="宋体" w:hAnsi="宋体" w:cs="宋体" w:hint="eastAsia"/>
                <w:color w:val="000000"/>
                <w:kern w:val="0"/>
                <w:sz w:val="18"/>
                <w:szCs w:val="18"/>
                <w:lang w:bidi="ar"/>
              </w:rPr>
              <w:t>√</w:t>
            </w:r>
          </w:p>
        </w:tc>
      </w:tr>
      <w:tr w:rsidR="005F353A" w:rsidRPr="007B455F" w14:paraId="6A4FBA4D" w14:textId="77777777">
        <w:tc>
          <w:tcPr>
            <w:tcW w:w="9352" w:type="dxa"/>
            <w:gridSpan w:val="15"/>
            <w:tcBorders>
              <w:top w:val="single" w:sz="8" w:space="0" w:color="auto"/>
              <w:bottom w:val="single" w:sz="8" w:space="0" w:color="auto"/>
            </w:tcBorders>
            <w:shd w:val="clear" w:color="auto" w:fill="auto"/>
            <w:vAlign w:val="center"/>
          </w:tcPr>
          <w:p w14:paraId="7CCA0D88" w14:textId="77777777" w:rsidR="005F353A" w:rsidRPr="007B455F" w:rsidRDefault="00000000">
            <w:pPr>
              <w:pStyle w:val="afffffffffe"/>
              <w:ind w:leftChars="200" w:left="420"/>
              <w:jc w:val="left"/>
              <w:rPr>
                <w:szCs w:val="18"/>
                <w:lang w:bidi="ar"/>
              </w:rPr>
            </w:pPr>
            <w:r w:rsidRPr="007B455F">
              <w:rPr>
                <w:rFonts w:ascii="黑体" w:eastAsia="黑体" w:hAnsi="黑体" w:cs="黑体" w:hint="eastAsia"/>
                <w:szCs w:val="18"/>
                <w:lang w:bidi="ar"/>
              </w:rPr>
              <w:t>注1：</w:t>
            </w:r>
            <w:r w:rsidRPr="007B455F">
              <w:rPr>
                <w:rFonts w:hint="eastAsia"/>
                <w:szCs w:val="18"/>
                <w:lang w:bidi="ar"/>
              </w:rPr>
              <w:t>样品1作为留底样品，在实验室环境温度下保存，用以比较和参考；</w:t>
            </w:r>
          </w:p>
          <w:p w14:paraId="1423F0AD" w14:textId="77777777" w:rsidR="005F353A" w:rsidRPr="007B455F" w:rsidRDefault="00000000">
            <w:pPr>
              <w:pStyle w:val="afffffffffe"/>
              <w:ind w:leftChars="200" w:left="420"/>
              <w:jc w:val="left"/>
              <w:rPr>
                <w:szCs w:val="18"/>
                <w:lang w:bidi="ar"/>
              </w:rPr>
            </w:pPr>
            <w:r w:rsidRPr="007B455F">
              <w:rPr>
                <w:rFonts w:ascii="黑体" w:eastAsia="黑体" w:hAnsi="黑体" w:cs="黑体" w:hint="eastAsia"/>
                <w:szCs w:val="18"/>
                <w:lang w:bidi="ar"/>
              </w:rPr>
              <w:t>注2：</w:t>
            </w:r>
            <w:r w:rsidRPr="007B455F">
              <w:rPr>
                <w:rFonts w:hint="eastAsia"/>
                <w:szCs w:val="18"/>
                <w:lang w:bidi="ar"/>
              </w:rPr>
              <w:t>如果是一个头型尺寸，则</w:t>
            </w:r>
            <w:proofErr w:type="gramStart"/>
            <w:r w:rsidRPr="007B455F">
              <w:rPr>
                <w:rFonts w:hint="eastAsia"/>
                <w:szCs w:val="18"/>
                <w:lang w:bidi="ar"/>
              </w:rPr>
              <w:t>只需送前</w:t>
            </w:r>
            <w:proofErr w:type="gramEnd"/>
            <w:r w:rsidRPr="007B455F">
              <w:rPr>
                <w:rFonts w:hint="eastAsia"/>
                <w:szCs w:val="18"/>
                <w:lang w:bidi="ar"/>
              </w:rPr>
              <w:t>8顶样品，如果是一个头型以上，则送10顶样品，包括6顶最大，4顶最小。</w:t>
            </w:r>
          </w:p>
          <w:p w14:paraId="301357EF" w14:textId="77777777" w:rsidR="005F353A" w:rsidRPr="007B455F" w:rsidRDefault="00000000">
            <w:pPr>
              <w:pStyle w:val="afffffffffe"/>
              <w:ind w:leftChars="200" w:left="420"/>
              <w:jc w:val="left"/>
              <w:rPr>
                <w:szCs w:val="18"/>
                <w:lang w:bidi="ar"/>
              </w:rPr>
            </w:pPr>
            <w:r w:rsidRPr="007B455F">
              <w:rPr>
                <w:rFonts w:ascii="黑体" w:eastAsia="黑体" w:hAnsi="黑体" w:cs="黑体" w:hint="eastAsia"/>
                <w:szCs w:val="18"/>
                <w:lang w:bidi="ar"/>
              </w:rPr>
              <w:t>注3：</w:t>
            </w:r>
            <w:r w:rsidRPr="007B455F">
              <w:rPr>
                <w:rFonts w:hint="eastAsia"/>
                <w:szCs w:val="18"/>
                <w:lang w:bidi="ar"/>
              </w:rPr>
              <w:t>出厂检验检测两顶，实验室环境温度，佩戴强度装置试验及耐穿透性能试验。</w:t>
            </w:r>
          </w:p>
          <w:p w14:paraId="7CE19AF8" w14:textId="77777777" w:rsidR="005F353A" w:rsidRPr="007B455F" w:rsidRDefault="00000000">
            <w:pPr>
              <w:pStyle w:val="afffffffffe"/>
              <w:ind w:leftChars="200" w:left="420"/>
              <w:jc w:val="left"/>
              <w:rPr>
                <w:szCs w:val="18"/>
                <w:lang w:bidi="ar"/>
              </w:rPr>
            </w:pPr>
            <w:r w:rsidRPr="007B455F">
              <w:rPr>
                <w:rFonts w:ascii="黑体" w:eastAsia="黑体" w:hAnsi="黑体" w:cs="黑体" w:hint="eastAsia"/>
                <w:szCs w:val="18"/>
                <w:lang w:bidi="ar"/>
              </w:rPr>
              <w:t>注4：</w:t>
            </w:r>
            <w:r w:rsidRPr="007B455F">
              <w:rPr>
                <w:rFonts w:hint="eastAsia"/>
                <w:szCs w:val="18"/>
                <w:lang w:bidi="ar"/>
              </w:rPr>
              <w:t>“√”为必检项；“—”为不检项。</w:t>
            </w:r>
          </w:p>
        </w:tc>
      </w:tr>
    </w:tbl>
    <w:p w14:paraId="66766949" w14:textId="77777777" w:rsidR="005F353A" w:rsidRDefault="00000000">
      <w:pPr>
        <w:pStyle w:val="aff2"/>
        <w:spacing w:before="120" w:after="120"/>
        <w:rPr>
          <w:rFonts w:ascii="宋体" w:hAnsi="宋体" w:cs="宋体" w:hint="eastAsia"/>
          <w:color w:val="000000"/>
          <w:szCs w:val="21"/>
          <w:lang w:bidi="ar"/>
        </w:rPr>
      </w:pPr>
      <w:r>
        <w:rPr>
          <w:rFonts w:ascii="宋体" w:hAnsi="宋体" w:cs="宋体" w:hint="eastAsia"/>
          <w:color w:val="000000"/>
          <w:szCs w:val="21"/>
          <w:lang w:bidi="ar"/>
        </w:rPr>
        <w:t>型式检验、出厂检验项目</w:t>
      </w:r>
    </w:p>
    <w:p w14:paraId="2D88A9C2" w14:textId="77777777" w:rsidR="005F353A" w:rsidRPr="007B455F" w:rsidRDefault="00000000" w:rsidP="007B455F">
      <w:pPr>
        <w:pStyle w:val="afffffff2"/>
      </w:pPr>
      <w:bookmarkStart w:id="197" w:name="_Toc180597213"/>
      <w:bookmarkStart w:id="198" w:name="_Toc180597160"/>
      <w:r w:rsidRPr="007B455F">
        <w:rPr>
          <w:rFonts w:hint="eastAsia"/>
        </w:rPr>
        <w:t>7.2 型式检验</w:t>
      </w:r>
      <w:bookmarkEnd w:id="197"/>
      <w:bookmarkEnd w:id="198"/>
      <w:r w:rsidRPr="007B455F">
        <w:rPr>
          <w:rFonts w:hint="eastAsia"/>
        </w:rPr>
        <w:t xml:space="preserve"> </w:t>
      </w:r>
    </w:p>
    <w:p w14:paraId="06786739" w14:textId="77777777" w:rsidR="005F353A" w:rsidRDefault="00000000">
      <w:pPr>
        <w:pStyle w:val="afffffffff6"/>
        <w:numPr>
          <w:ilvl w:val="255"/>
          <w:numId w:val="0"/>
        </w:numPr>
        <w:rPr>
          <w:lang w:bidi="ar"/>
        </w:rPr>
      </w:pPr>
      <w:r>
        <w:rPr>
          <w:rFonts w:hint="eastAsia"/>
          <w:lang w:bidi="ar"/>
        </w:rPr>
        <w:t xml:space="preserve">7.2.1 有下列情况之一时，应进行型式检验： </w:t>
      </w:r>
    </w:p>
    <w:p w14:paraId="1B9C5AAB" w14:textId="77777777" w:rsidR="005F353A" w:rsidRDefault="00000000">
      <w:pPr>
        <w:pStyle w:val="af5"/>
        <w:numPr>
          <w:ilvl w:val="0"/>
          <w:numId w:val="39"/>
        </w:numPr>
        <w:rPr>
          <w:lang w:bidi="ar"/>
        </w:rPr>
      </w:pPr>
      <w:r>
        <w:rPr>
          <w:rFonts w:hint="eastAsia"/>
          <w:lang w:bidi="ar"/>
        </w:rPr>
        <w:t xml:space="preserve">新产品定型鉴定或老产品转厂生产的定型鉴定； </w:t>
      </w:r>
    </w:p>
    <w:p w14:paraId="55E6486D" w14:textId="77777777" w:rsidR="005F353A" w:rsidRDefault="00000000">
      <w:pPr>
        <w:pStyle w:val="af5"/>
        <w:rPr>
          <w:lang w:bidi="ar"/>
        </w:rPr>
      </w:pPr>
      <w:r>
        <w:rPr>
          <w:rFonts w:hint="eastAsia"/>
          <w:lang w:bidi="ar"/>
        </w:rPr>
        <w:t xml:space="preserve">正常批量生产中，在结构材料工艺有较大改变，可能影响产品性能时； </w:t>
      </w:r>
    </w:p>
    <w:p w14:paraId="5FC146D1" w14:textId="77777777" w:rsidR="005F353A" w:rsidRDefault="00000000">
      <w:pPr>
        <w:pStyle w:val="af5"/>
        <w:rPr>
          <w:lang w:bidi="ar"/>
        </w:rPr>
      </w:pPr>
      <w:r>
        <w:rPr>
          <w:rFonts w:hint="eastAsia"/>
          <w:lang w:bidi="ar"/>
        </w:rPr>
        <w:t xml:space="preserve">产品或同类产品停产一年后恢复生产时；  </w:t>
      </w:r>
    </w:p>
    <w:p w14:paraId="443FEA5A" w14:textId="77777777" w:rsidR="005F353A" w:rsidRDefault="00000000">
      <w:pPr>
        <w:pStyle w:val="af5"/>
        <w:rPr>
          <w:lang w:bidi="ar"/>
        </w:rPr>
      </w:pPr>
      <w:r>
        <w:rPr>
          <w:rFonts w:hint="eastAsia"/>
          <w:lang w:bidi="ar"/>
        </w:rPr>
        <w:lastRenderedPageBreak/>
        <w:t xml:space="preserve">质量监督机构提出型式检验要求时。 </w:t>
      </w:r>
    </w:p>
    <w:p w14:paraId="7D3AC85E" w14:textId="77777777" w:rsidR="005F353A" w:rsidRDefault="00000000">
      <w:pPr>
        <w:pStyle w:val="affd"/>
        <w:numPr>
          <w:ilvl w:val="255"/>
          <w:numId w:val="0"/>
        </w:numPr>
        <w:spacing w:before="120" w:after="120"/>
        <w:rPr>
          <w:lang w:bidi="ar"/>
        </w:rPr>
      </w:pPr>
      <w:bookmarkStart w:id="199" w:name="_Toc10601"/>
      <w:bookmarkStart w:id="200" w:name="_Toc180597214"/>
      <w:bookmarkStart w:id="201" w:name="_Toc180597161"/>
      <w:bookmarkStart w:id="202" w:name="_Toc24454"/>
      <w:bookmarkStart w:id="203" w:name="_Toc26407"/>
      <w:r>
        <w:rPr>
          <w:rFonts w:hint="eastAsia"/>
          <w:lang w:bidi="ar"/>
        </w:rPr>
        <w:t>7.3 出厂检验</w:t>
      </w:r>
      <w:bookmarkEnd w:id="199"/>
      <w:bookmarkEnd w:id="200"/>
      <w:bookmarkEnd w:id="201"/>
      <w:bookmarkEnd w:id="202"/>
      <w:bookmarkEnd w:id="203"/>
    </w:p>
    <w:p w14:paraId="457FDA47" w14:textId="77777777" w:rsidR="005F353A" w:rsidRDefault="00000000">
      <w:pPr>
        <w:pStyle w:val="afffffffff6"/>
        <w:numPr>
          <w:ilvl w:val="255"/>
          <w:numId w:val="0"/>
        </w:numPr>
        <w:rPr>
          <w:lang w:bidi="ar"/>
        </w:rPr>
      </w:pPr>
      <w:r>
        <w:rPr>
          <w:rFonts w:hint="eastAsia"/>
          <w:lang w:bidi="ar"/>
        </w:rPr>
        <w:t xml:space="preserve">7.3.1 每批产品出厂前，都应按标准规定的检验项目进行检验合格。 </w:t>
      </w:r>
    </w:p>
    <w:p w14:paraId="31D270C1" w14:textId="77777777" w:rsidR="005F353A" w:rsidRDefault="00000000">
      <w:pPr>
        <w:pStyle w:val="afffffffff6"/>
        <w:numPr>
          <w:ilvl w:val="255"/>
          <w:numId w:val="0"/>
        </w:numPr>
        <w:rPr>
          <w:lang w:bidi="ar"/>
        </w:rPr>
      </w:pPr>
      <w:r>
        <w:rPr>
          <w:rFonts w:hint="eastAsia"/>
          <w:lang w:bidi="ar"/>
        </w:rPr>
        <w:t>7.3.2 按结构、材料（头盔壳体为同一配料）、规格尺寸相同的为一品种，每</w:t>
      </w:r>
      <w:proofErr w:type="gramStart"/>
      <w:r>
        <w:rPr>
          <w:rFonts w:hint="eastAsia"/>
          <w:lang w:bidi="ar"/>
        </w:rPr>
        <w:t>一品种按</w:t>
      </w:r>
      <w:proofErr w:type="gramEnd"/>
      <w:r>
        <w:rPr>
          <w:rFonts w:hint="eastAsia"/>
          <w:lang w:bidi="ar"/>
        </w:rPr>
        <w:t xml:space="preserve"> 1000  顶为一检验批（不足者按一批计算），每批抽取样盔1顶 。采取随机抽样方式，在成品库抽取。</w:t>
      </w:r>
    </w:p>
    <w:p w14:paraId="52A9673E" w14:textId="77777777" w:rsidR="005F353A" w:rsidRDefault="00000000">
      <w:pPr>
        <w:pStyle w:val="affc"/>
        <w:spacing w:before="240" w:after="240"/>
        <w:rPr>
          <w:lang w:bidi="ar"/>
        </w:rPr>
      </w:pPr>
      <w:bookmarkStart w:id="204" w:name="_Toc180597163"/>
      <w:bookmarkStart w:id="205" w:name="_Toc8739"/>
      <w:bookmarkStart w:id="206" w:name="_Toc8958"/>
      <w:bookmarkStart w:id="207" w:name="_Toc180597216"/>
      <w:bookmarkStart w:id="208" w:name="_Toc10304"/>
      <w:r>
        <w:rPr>
          <w:rFonts w:hint="eastAsia"/>
          <w:lang w:bidi="ar"/>
        </w:rPr>
        <w:t>产品说明书、包装、运输和储存</w:t>
      </w:r>
      <w:bookmarkEnd w:id="204"/>
      <w:bookmarkEnd w:id="205"/>
      <w:bookmarkEnd w:id="206"/>
      <w:bookmarkEnd w:id="207"/>
      <w:bookmarkEnd w:id="208"/>
    </w:p>
    <w:p w14:paraId="500EEDB6" w14:textId="77777777" w:rsidR="005F353A" w:rsidRDefault="00000000">
      <w:pPr>
        <w:pStyle w:val="affd"/>
        <w:spacing w:before="120" w:after="120"/>
        <w:rPr>
          <w:lang w:bidi="ar"/>
        </w:rPr>
      </w:pPr>
      <w:bookmarkStart w:id="209" w:name="_Toc4375"/>
      <w:bookmarkStart w:id="210" w:name="_Toc180597164"/>
      <w:bookmarkStart w:id="211" w:name="_Toc180597217"/>
      <w:bookmarkStart w:id="212" w:name="_Toc16342"/>
      <w:bookmarkStart w:id="213" w:name="_Toc15309"/>
      <w:r>
        <w:rPr>
          <w:rFonts w:hint="eastAsia"/>
          <w:lang w:bidi="ar"/>
        </w:rPr>
        <w:t>产品使用说明书</w:t>
      </w:r>
      <w:bookmarkEnd w:id="209"/>
      <w:bookmarkEnd w:id="210"/>
      <w:bookmarkEnd w:id="211"/>
      <w:bookmarkEnd w:id="212"/>
      <w:bookmarkEnd w:id="213"/>
    </w:p>
    <w:p w14:paraId="14DE5DC1" w14:textId="77777777" w:rsidR="005F353A" w:rsidRDefault="00000000">
      <w:pPr>
        <w:pStyle w:val="afffff9"/>
        <w:ind w:firstLine="420"/>
        <w:rPr>
          <w:lang w:bidi="ar"/>
        </w:rPr>
      </w:pPr>
      <w:r>
        <w:rPr>
          <w:rFonts w:hint="eastAsia"/>
          <w:lang w:bidi="ar"/>
        </w:rPr>
        <w:t>每顶头盔应附产品中文使用说明书,包括但不限于以下内容：</w:t>
      </w:r>
    </w:p>
    <w:p w14:paraId="34F7F6E1" w14:textId="77777777" w:rsidR="005F353A" w:rsidRDefault="00000000">
      <w:pPr>
        <w:pStyle w:val="af5"/>
        <w:numPr>
          <w:ilvl w:val="0"/>
          <w:numId w:val="40"/>
        </w:numPr>
        <w:rPr>
          <w:lang w:bidi="ar"/>
        </w:rPr>
      </w:pPr>
      <w:r>
        <w:rPr>
          <w:rFonts w:hint="eastAsia"/>
          <w:lang w:bidi="ar"/>
        </w:rPr>
        <w:t xml:space="preserve">提醒购买者挑选适合自己头型尺寸的合格的头盔; </w:t>
      </w:r>
    </w:p>
    <w:p w14:paraId="7E3DDABF" w14:textId="77777777" w:rsidR="005F353A" w:rsidRDefault="00000000">
      <w:pPr>
        <w:pStyle w:val="af5"/>
        <w:rPr>
          <w:lang w:bidi="ar"/>
        </w:rPr>
      </w:pPr>
      <w:r>
        <w:rPr>
          <w:rFonts w:hint="eastAsia"/>
          <w:lang w:bidi="ar"/>
        </w:rPr>
        <w:t>使用时必须系紧系带；</w:t>
      </w:r>
    </w:p>
    <w:p w14:paraId="53C90C2D" w14:textId="77777777" w:rsidR="005F353A" w:rsidRDefault="00000000">
      <w:pPr>
        <w:pStyle w:val="af5"/>
        <w:rPr>
          <w:lang w:bidi="ar"/>
        </w:rPr>
      </w:pPr>
      <w:r>
        <w:rPr>
          <w:rFonts w:hint="eastAsia"/>
          <w:lang w:bidi="ar"/>
        </w:rPr>
        <w:t>头盔适用的使用条件说明;</w:t>
      </w:r>
    </w:p>
    <w:p w14:paraId="2F337653" w14:textId="77777777" w:rsidR="005F353A" w:rsidRDefault="00000000">
      <w:pPr>
        <w:pStyle w:val="af5"/>
        <w:rPr>
          <w:lang w:bidi="ar"/>
        </w:rPr>
      </w:pPr>
      <w:r>
        <w:rPr>
          <w:rFonts w:hint="eastAsia"/>
          <w:lang w:bidi="ar"/>
        </w:rPr>
        <w:t xml:space="preserve">头盔如果发生过一次较大撞击事故停止使用; </w:t>
      </w:r>
    </w:p>
    <w:p w14:paraId="266D6F22" w14:textId="77777777" w:rsidR="005F353A" w:rsidRDefault="00000000">
      <w:pPr>
        <w:pStyle w:val="af5"/>
        <w:rPr>
          <w:lang w:bidi="ar"/>
        </w:rPr>
      </w:pPr>
      <w:r>
        <w:rPr>
          <w:rFonts w:hint="eastAsia"/>
          <w:lang w:bidi="ar"/>
        </w:rPr>
        <w:t xml:space="preserve">注意保管,不要用有腐蚀性溶剂擦洗头盔外表面; </w:t>
      </w:r>
    </w:p>
    <w:p w14:paraId="154AC253" w14:textId="77777777" w:rsidR="005F353A" w:rsidRDefault="00000000">
      <w:pPr>
        <w:pStyle w:val="af5"/>
        <w:rPr>
          <w:lang w:bidi="ar"/>
        </w:rPr>
      </w:pPr>
      <w:r>
        <w:rPr>
          <w:rFonts w:hint="eastAsia"/>
          <w:lang w:bidi="ar"/>
        </w:rPr>
        <w:t>建议使用期限。</w:t>
      </w:r>
    </w:p>
    <w:p w14:paraId="2928F47B" w14:textId="77777777" w:rsidR="005F353A" w:rsidRDefault="00000000">
      <w:pPr>
        <w:pStyle w:val="affd"/>
        <w:spacing w:before="120" w:after="120"/>
        <w:rPr>
          <w:lang w:bidi="ar"/>
        </w:rPr>
      </w:pPr>
      <w:bookmarkStart w:id="214" w:name="_Toc24383"/>
      <w:bookmarkStart w:id="215" w:name="_Toc22773"/>
      <w:bookmarkStart w:id="216" w:name="_Toc180597218"/>
      <w:bookmarkStart w:id="217" w:name="_Toc27799"/>
      <w:bookmarkStart w:id="218" w:name="_Toc180597165"/>
      <w:r>
        <w:rPr>
          <w:rFonts w:hint="eastAsia"/>
          <w:lang w:bidi="ar"/>
        </w:rPr>
        <w:t>包装、运输和贮存</w:t>
      </w:r>
      <w:bookmarkEnd w:id="214"/>
      <w:bookmarkEnd w:id="215"/>
      <w:bookmarkEnd w:id="216"/>
      <w:bookmarkEnd w:id="217"/>
      <w:bookmarkEnd w:id="218"/>
    </w:p>
    <w:p w14:paraId="110A5512" w14:textId="77777777" w:rsidR="005F353A" w:rsidRDefault="00000000">
      <w:pPr>
        <w:pStyle w:val="afffffffff6"/>
        <w:rPr>
          <w:lang w:bidi="ar"/>
        </w:rPr>
      </w:pPr>
      <w:r>
        <w:rPr>
          <w:rFonts w:hint="eastAsia"/>
          <w:lang w:bidi="ar"/>
        </w:rPr>
        <w:t>产品包装箱上应有5.11.1 规定的标志的内容。</w:t>
      </w:r>
    </w:p>
    <w:p w14:paraId="0A20C197" w14:textId="77777777" w:rsidR="005F353A" w:rsidRDefault="00000000">
      <w:pPr>
        <w:pStyle w:val="afffffffff6"/>
        <w:rPr>
          <w:lang w:bidi="ar"/>
        </w:rPr>
      </w:pPr>
      <w:r>
        <w:rPr>
          <w:rFonts w:hint="eastAsia"/>
          <w:lang w:bidi="ar"/>
        </w:rPr>
        <w:t>产品包装箱上应注明在运输和贮存时防止碰撞、阳光照射、受潮和有机化学物品侵蚀的要求。</w:t>
      </w:r>
    </w:p>
    <w:p w14:paraId="259C6441" w14:textId="77777777" w:rsidR="005F353A" w:rsidRDefault="005F353A">
      <w:pPr>
        <w:pStyle w:val="afffff9"/>
        <w:ind w:firstLine="420"/>
        <w:rPr>
          <w:lang w:bidi="ar"/>
        </w:rPr>
      </w:pPr>
    </w:p>
    <w:p w14:paraId="0BE0BA88" w14:textId="77777777" w:rsidR="005F353A" w:rsidRDefault="005F353A">
      <w:pPr>
        <w:pStyle w:val="afffff9"/>
        <w:ind w:firstLine="420"/>
        <w:rPr>
          <w:lang w:bidi="ar"/>
        </w:rPr>
      </w:pPr>
    </w:p>
    <w:p w14:paraId="001E65D2" w14:textId="77777777" w:rsidR="005F353A" w:rsidRDefault="005F353A">
      <w:pPr>
        <w:pStyle w:val="afffff9"/>
        <w:ind w:firstLine="420"/>
        <w:rPr>
          <w:lang w:bidi="ar"/>
        </w:rPr>
      </w:pPr>
    </w:p>
    <w:p w14:paraId="5220816B" w14:textId="77777777" w:rsidR="005F353A" w:rsidRDefault="005F353A">
      <w:pPr>
        <w:pStyle w:val="afffff9"/>
        <w:ind w:firstLine="420"/>
        <w:rPr>
          <w:lang w:bidi="ar"/>
        </w:rPr>
      </w:pPr>
    </w:p>
    <w:p w14:paraId="43506CA4" w14:textId="77777777" w:rsidR="005F353A" w:rsidRDefault="005F353A">
      <w:pPr>
        <w:pStyle w:val="afffff9"/>
        <w:ind w:firstLine="420"/>
      </w:pPr>
    </w:p>
    <w:p w14:paraId="05DE631E" w14:textId="77777777" w:rsidR="005F353A" w:rsidRDefault="005F353A">
      <w:pPr>
        <w:pStyle w:val="afffff9"/>
        <w:ind w:firstLine="420"/>
      </w:pPr>
    </w:p>
    <w:p w14:paraId="34D08BE2" w14:textId="77777777" w:rsidR="005F353A" w:rsidRDefault="005F353A">
      <w:pPr>
        <w:pStyle w:val="afffff9"/>
        <w:ind w:firstLine="420"/>
      </w:pPr>
    </w:p>
    <w:p w14:paraId="2E181671" w14:textId="77777777" w:rsidR="005F353A" w:rsidRDefault="005F353A">
      <w:pPr>
        <w:pStyle w:val="afffff9"/>
        <w:ind w:firstLine="420"/>
        <w:sectPr w:rsidR="005F353A">
          <w:pgSz w:w="11906" w:h="16838"/>
          <w:pgMar w:top="1928" w:right="1134" w:bottom="1134" w:left="1134" w:header="1418" w:footer="1134" w:gutter="284"/>
          <w:pgNumType w:start="1"/>
          <w:cols w:space="425"/>
          <w:formProt w:val="0"/>
          <w:docGrid w:linePitch="312"/>
        </w:sectPr>
      </w:pPr>
    </w:p>
    <w:p w14:paraId="08AEC310" w14:textId="77777777" w:rsidR="005F353A" w:rsidRDefault="005F353A">
      <w:pPr>
        <w:pStyle w:val="af8"/>
        <w:rPr>
          <w:rFonts w:hint="eastAsia"/>
          <w:vanish w:val="0"/>
        </w:rPr>
      </w:pPr>
      <w:bookmarkStart w:id="219" w:name="BookMark5"/>
      <w:bookmarkEnd w:id="33"/>
    </w:p>
    <w:p w14:paraId="6F34AB0D" w14:textId="77777777" w:rsidR="005F353A" w:rsidRDefault="005F353A">
      <w:pPr>
        <w:pStyle w:val="afe"/>
        <w:rPr>
          <w:vanish w:val="0"/>
        </w:rPr>
      </w:pPr>
    </w:p>
    <w:p w14:paraId="0C8D75EA" w14:textId="77777777" w:rsidR="005F353A" w:rsidRDefault="00000000">
      <w:pPr>
        <w:pStyle w:val="aff3"/>
        <w:spacing w:after="120"/>
      </w:pPr>
      <w:bookmarkStart w:id="220" w:name="_Toc22868"/>
      <w:bookmarkStart w:id="221" w:name="_Toc2235"/>
      <w:bookmarkStart w:id="222" w:name="_Toc9420"/>
      <w:r>
        <w:br/>
      </w:r>
      <w:bookmarkStart w:id="223" w:name="_Toc180597219"/>
      <w:bookmarkStart w:id="224" w:name="_Toc180597166"/>
      <w:r>
        <w:rPr>
          <w:rFonts w:hint="eastAsia"/>
        </w:rPr>
        <w:t>（规范性）</w:t>
      </w:r>
      <w:r>
        <w:br/>
      </w:r>
      <w:r>
        <w:rPr>
          <w:rFonts w:hint="eastAsia"/>
        </w:rPr>
        <w:t>试验样品</w:t>
      </w:r>
      <w:bookmarkEnd w:id="220"/>
      <w:bookmarkEnd w:id="221"/>
      <w:bookmarkEnd w:id="222"/>
      <w:bookmarkEnd w:id="223"/>
      <w:bookmarkEnd w:id="224"/>
    </w:p>
    <w:p w14:paraId="2153F5F6" w14:textId="77777777" w:rsidR="005F353A" w:rsidRDefault="00000000">
      <w:pPr>
        <w:pStyle w:val="aff4"/>
        <w:spacing w:before="120" w:after="120"/>
      </w:pPr>
      <w:bookmarkStart w:id="225" w:name="_Toc180597167"/>
      <w:bookmarkStart w:id="226" w:name="_Toc25846"/>
      <w:bookmarkStart w:id="227" w:name="_Toc233"/>
      <w:bookmarkStart w:id="228" w:name="_Toc5718"/>
      <w:bookmarkStart w:id="229" w:name="_Toc180597220"/>
      <w:r>
        <w:rPr>
          <w:rFonts w:hint="eastAsia"/>
        </w:rPr>
        <w:t>头型确认和头盔固定</w:t>
      </w:r>
      <w:bookmarkEnd w:id="225"/>
      <w:bookmarkEnd w:id="226"/>
      <w:bookmarkEnd w:id="227"/>
      <w:bookmarkEnd w:id="228"/>
      <w:bookmarkEnd w:id="229"/>
      <w:r>
        <w:rPr>
          <w:rFonts w:hint="eastAsia"/>
        </w:rPr>
        <w:t xml:space="preserve"> </w:t>
      </w:r>
    </w:p>
    <w:p w14:paraId="4DA16BF8" w14:textId="77777777" w:rsidR="005F353A" w:rsidRDefault="00000000">
      <w:pPr>
        <w:pStyle w:val="affffffffffe"/>
      </w:pPr>
      <w:r>
        <w:rPr>
          <w:rFonts w:hint="eastAsia"/>
        </w:rPr>
        <w:t>头盔适用哪种头型，取决于头盔对应的最小、最大头围。对于送检样品，其规格应包括头盔可能配备的贴合衬垫所对应的最小和最大头围值。对于用于抽样试验的头盔，最小和最大头围值可直接参考头盔标识。</w:t>
      </w:r>
    </w:p>
    <w:p w14:paraId="6A3361DF" w14:textId="77777777" w:rsidR="005F353A" w:rsidRDefault="00000000">
      <w:pPr>
        <w:pStyle w:val="affffffffffe"/>
      </w:pPr>
      <w:r>
        <w:rPr>
          <w:rFonts w:hint="eastAsia"/>
        </w:rPr>
        <w:t>如果头盔规定的最小头围小于500mm，则A型头型是最小的合适头型。否则，适合特定头盔的最小头型是头型中最大的头型，其头围不大于制造商规定的最小头围。最大的适合头型是头型中最大的指定头型，其周长不大于制造商指定的最大头围。</w:t>
      </w:r>
    </w:p>
    <w:p w14:paraId="46D956A4" w14:textId="77777777" w:rsidR="005F353A" w:rsidRDefault="00000000">
      <w:pPr>
        <w:pStyle w:val="affffffffffe"/>
      </w:pPr>
      <w:r>
        <w:rPr>
          <w:rFonts w:hint="eastAsia"/>
        </w:rPr>
        <w:t>如果确定试验样品头盔太小、无法容纳合适的最大头型，则会酌情将次小的头型视为最大的合适头型。如果所有样品对于制造规范所指示的最小头</w:t>
      </w:r>
      <w:proofErr w:type="gramStart"/>
      <w:r>
        <w:rPr>
          <w:rFonts w:hint="eastAsia"/>
        </w:rPr>
        <w:t>型来说</w:t>
      </w:r>
      <w:proofErr w:type="gramEnd"/>
      <w:r>
        <w:rPr>
          <w:rFonts w:hint="eastAsia"/>
        </w:rPr>
        <w:t>都太小，则该样品视为检验不合格。表A.1和表A.2给出了哪些头型将用于不同头围的型式试验。由于最大头</w:t>
      </w:r>
      <w:proofErr w:type="gramStart"/>
      <w:r>
        <w:rPr>
          <w:rFonts w:hint="eastAsia"/>
        </w:rPr>
        <w:t>型不会</w:t>
      </w:r>
      <w:proofErr w:type="gramEnd"/>
      <w:r>
        <w:rPr>
          <w:rFonts w:hint="eastAsia"/>
        </w:rPr>
        <w:t>小于最小的头部尺寸，所以表格左下方大部分为空白区域。</w:t>
      </w:r>
    </w:p>
    <w:p w14:paraId="02369593" w14:textId="77777777" w:rsidR="005F353A" w:rsidRDefault="00000000">
      <w:pPr>
        <w:pStyle w:val="aff"/>
        <w:spacing w:before="120" w:after="120"/>
      </w:pPr>
      <w:r>
        <w:rPr>
          <w:rFonts w:hint="eastAsia"/>
        </w:rPr>
        <w:t xml:space="preserve"> 按规格尺寸分类的试验国际头型</w:t>
      </w:r>
    </w:p>
    <w:p w14:paraId="1AAB1DD1" w14:textId="77777777" w:rsidR="005F353A" w:rsidRDefault="00000000">
      <w:pPr>
        <w:pStyle w:val="afffff9"/>
        <w:ind w:firstLine="360"/>
        <w:jc w:val="right"/>
        <w:rPr>
          <w:sz w:val="18"/>
          <w:szCs w:val="16"/>
        </w:rPr>
      </w:pPr>
      <w:r>
        <w:rPr>
          <w:rFonts w:hint="eastAsia"/>
          <w:sz w:val="18"/>
          <w:szCs w:val="16"/>
        </w:rPr>
        <w:t>单位为毫米</w:t>
      </w:r>
    </w:p>
    <w:tbl>
      <w:tblPr>
        <w:tblStyle w:val="affffa"/>
        <w:tblW w:w="0" w:type="auto"/>
        <w:jc w:val="center"/>
        <w:tblBorders>
          <w:top w:val="single" w:sz="8" w:space="0" w:color="auto"/>
          <w:left w:val="single" w:sz="8" w:space="0" w:color="auto"/>
          <w:bottom w:val="single" w:sz="8" w:space="0" w:color="auto"/>
          <w:right w:val="single" w:sz="8" w:space="0" w:color="auto"/>
        </w:tblBorders>
        <w:tblCellMar>
          <w:left w:w="0" w:type="dxa"/>
          <w:right w:w="0" w:type="dxa"/>
        </w:tblCellMar>
        <w:tblLook w:val="04A0" w:firstRow="1" w:lastRow="0" w:firstColumn="1" w:lastColumn="0" w:noHBand="0" w:noVBand="1"/>
      </w:tblPr>
      <w:tblGrid>
        <w:gridCol w:w="1408"/>
        <w:gridCol w:w="1134"/>
        <w:gridCol w:w="1276"/>
        <w:gridCol w:w="1275"/>
        <w:gridCol w:w="1418"/>
        <w:gridCol w:w="1417"/>
        <w:gridCol w:w="1406"/>
      </w:tblGrid>
      <w:tr w:rsidR="005F353A" w14:paraId="5C12AA5C" w14:textId="77777777">
        <w:trPr>
          <w:tblHeader/>
          <w:jc w:val="center"/>
        </w:trPr>
        <w:tc>
          <w:tcPr>
            <w:tcW w:w="1408" w:type="dxa"/>
            <w:vMerge w:val="restart"/>
            <w:tcBorders>
              <w:top w:val="single" w:sz="8" w:space="0" w:color="auto"/>
            </w:tcBorders>
            <w:shd w:val="clear" w:color="auto" w:fill="auto"/>
            <w:vAlign w:val="center"/>
          </w:tcPr>
          <w:p w14:paraId="4DE3D25D" w14:textId="77777777" w:rsidR="005F353A" w:rsidRDefault="00000000">
            <w:pPr>
              <w:pStyle w:val="afffffffffe"/>
            </w:pPr>
            <w:r>
              <w:rPr>
                <w:rFonts w:hint="eastAsia"/>
              </w:rPr>
              <w:t>指定的最小尺寸</w:t>
            </w:r>
          </w:p>
        </w:tc>
        <w:tc>
          <w:tcPr>
            <w:tcW w:w="7926" w:type="dxa"/>
            <w:gridSpan w:val="6"/>
            <w:tcBorders>
              <w:top w:val="single" w:sz="8" w:space="0" w:color="auto"/>
              <w:bottom w:val="single" w:sz="8" w:space="0" w:color="auto"/>
            </w:tcBorders>
            <w:shd w:val="clear" w:color="auto" w:fill="auto"/>
            <w:vAlign w:val="center"/>
          </w:tcPr>
          <w:p w14:paraId="1FCF8D90" w14:textId="77777777" w:rsidR="005F353A" w:rsidRDefault="00000000">
            <w:pPr>
              <w:pStyle w:val="afffffffffe"/>
            </w:pPr>
            <w:r>
              <w:rPr>
                <w:rFonts w:cs="Times" w:hint="eastAsia"/>
              </w:rPr>
              <w:t>指定的最大尺寸</w:t>
            </w:r>
          </w:p>
        </w:tc>
      </w:tr>
      <w:tr w:rsidR="005F353A" w14:paraId="68451A80" w14:textId="77777777">
        <w:trPr>
          <w:jc w:val="center"/>
        </w:trPr>
        <w:tc>
          <w:tcPr>
            <w:tcW w:w="1408" w:type="dxa"/>
            <w:vMerge/>
            <w:shd w:val="clear" w:color="auto" w:fill="auto"/>
            <w:vAlign w:val="center"/>
          </w:tcPr>
          <w:p w14:paraId="7A2DE75C" w14:textId="77777777" w:rsidR="005F353A" w:rsidRDefault="005F353A">
            <w:pPr>
              <w:pStyle w:val="afffffffffe"/>
            </w:pPr>
          </w:p>
        </w:tc>
        <w:tc>
          <w:tcPr>
            <w:tcW w:w="1134" w:type="dxa"/>
            <w:tcBorders>
              <w:top w:val="single" w:sz="8" w:space="0" w:color="auto"/>
            </w:tcBorders>
            <w:shd w:val="clear" w:color="auto" w:fill="auto"/>
            <w:vAlign w:val="center"/>
          </w:tcPr>
          <w:p w14:paraId="36AD0C33" w14:textId="77777777" w:rsidR="005F353A" w:rsidRDefault="00000000">
            <w:pPr>
              <w:pStyle w:val="afffffffffe"/>
            </w:pPr>
            <w:r>
              <w:rPr>
                <w:rFonts w:cs="Times" w:hint="eastAsia"/>
              </w:rPr>
              <w:t>500</w:t>
            </w:r>
            <w:r>
              <w:rPr>
                <w:rFonts w:ascii="微软雅黑" w:eastAsia="微软雅黑" w:hAnsi="微软雅黑" w:cs="微软雅黑" w:hint="eastAsia"/>
              </w:rPr>
              <w:t>~</w:t>
            </w:r>
            <w:r>
              <w:rPr>
                <w:rFonts w:cs="Times" w:hint="eastAsia"/>
              </w:rPr>
              <w:t>510</w:t>
            </w:r>
          </w:p>
        </w:tc>
        <w:tc>
          <w:tcPr>
            <w:tcW w:w="1276" w:type="dxa"/>
            <w:tcBorders>
              <w:top w:val="single" w:sz="8" w:space="0" w:color="auto"/>
            </w:tcBorders>
            <w:shd w:val="clear" w:color="auto" w:fill="auto"/>
            <w:vAlign w:val="center"/>
          </w:tcPr>
          <w:p w14:paraId="645F36BF" w14:textId="77777777" w:rsidR="005F353A" w:rsidRDefault="00000000">
            <w:pPr>
              <w:pStyle w:val="afffffffffe"/>
            </w:pPr>
            <w:r>
              <w:rPr>
                <w:rFonts w:cs="Times" w:hint="eastAsia"/>
              </w:rPr>
              <w:t>520</w:t>
            </w:r>
            <w:r>
              <w:rPr>
                <w:rFonts w:ascii="微软雅黑" w:eastAsia="微软雅黑" w:hAnsi="微软雅黑" w:cs="微软雅黑" w:hint="eastAsia"/>
              </w:rPr>
              <w:t>~</w:t>
            </w:r>
            <w:r>
              <w:rPr>
                <w:rFonts w:cs="Times" w:hint="eastAsia"/>
              </w:rPr>
              <w:t>530</w:t>
            </w:r>
          </w:p>
        </w:tc>
        <w:tc>
          <w:tcPr>
            <w:tcW w:w="1275" w:type="dxa"/>
            <w:tcBorders>
              <w:top w:val="single" w:sz="8" w:space="0" w:color="auto"/>
            </w:tcBorders>
            <w:shd w:val="clear" w:color="auto" w:fill="auto"/>
            <w:vAlign w:val="center"/>
          </w:tcPr>
          <w:p w14:paraId="26073FA2" w14:textId="77777777" w:rsidR="005F353A" w:rsidRDefault="00000000">
            <w:pPr>
              <w:pStyle w:val="afffffffffe"/>
            </w:pPr>
            <w:r>
              <w:rPr>
                <w:rFonts w:cs="Times" w:hint="eastAsia"/>
              </w:rPr>
              <w:t>540</w:t>
            </w:r>
            <w:r>
              <w:rPr>
                <w:rFonts w:ascii="微软雅黑" w:eastAsia="微软雅黑" w:hAnsi="微软雅黑" w:cs="微软雅黑" w:hint="eastAsia"/>
              </w:rPr>
              <w:t>~</w:t>
            </w:r>
            <w:r>
              <w:rPr>
                <w:rFonts w:cs="Times" w:hint="eastAsia"/>
              </w:rPr>
              <w:t>560</w:t>
            </w:r>
          </w:p>
        </w:tc>
        <w:tc>
          <w:tcPr>
            <w:tcW w:w="1418" w:type="dxa"/>
            <w:tcBorders>
              <w:top w:val="single" w:sz="8" w:space="0" w:color="auto"/>
            </w:tcBorders>
            <w:shd w:val="clear" w:color="auto" w:fill="auto"/>
            <w:vAlign w:val="center"/>
          </w:tcPr>
          <w:p w14:paraId="79312196" w14:textId="77777777" w:rsidR="005F353A" w:rsidRDefault="00000000">
            <w:pPr>
              <w:pStyle w:val="afffffffffe"/>
            </w:pPr>
            <w:r>
              <w:rPr>
                <w:rFonts w:cs="Times" w:hint="eastAsia"/>
              </w:rPr>
              <w:t>570</w:t>
            </w:r>
            <w:r>
              <w:rPr>
                <w:rFonts w:ascii="微软雅黑" w:eastAsia="微软雅黑" w:hAnsi="微软雅黑" w:cs="微软雅黑" w:hint="eastAsia"/>
              </w:rPr>
              <w:t>~</w:t>
            </w:r>
            <w:r>
              <w:rPr>
                <w:rFonts w:cs="Times" w:hint="eastAsia"/>
              </w:rPr>
              <w:t>590</w:t>
            </w:r>
          </w:p>
        </w:tc>
        <w:tc>
          <w:tcPr>
            <w:tcW w:w="1417" w:type="dxa"/>
            <w:tcBorders>
              <w:top w:val="single" w:sz="8" w:space="0" w:color="auto"/>
            </w:tcBorders>
            <w:shd w:val="clear" w:color="auto" w:fill="auto"/>
            <w:vAlign w:val="center"/>
          </w:tcPr>
          <w:p w14:paraId="383BBD5C" w14:textId="77777777" w:rsidR="005F353A" w:rsidRDefault="00000000">
            <w:pPr>
              <w:pStyle w:val="afffffffffe"/>
            </w:pPr>
            <w:r>
              <w:rPr>
                <w:rFonts w:cs="Times" w:hint="eastAsia"/>
              </w:rPr>
              <w:t>600</w:t>
            </w:r>
            <w:r>
              <w:rPr>
                <w:rFonts w:ascii="微软雅黑" w:eastAsia="微软雅黑" w:hAnsi="微软雅黑" w:cs="微软雅黑" w:hint="eastAsia"/>
              </w:rPr>
              <w:t>~</w:t>
            </w:r>
            <w:r>
              <w:rPr>
                <w:rFonts w:cs="Times" w:hint="eastAsia"/>
              </w:rPr>
              <w:t>610</w:t>
            </w:r>
          </w:p>
        </w:tc>
        <w:tc>
          <w:tcPr>
            <w:tcW w:w="1406" w:type="dxa"/>
            <w:tcBorders>
              <w:top w:val="single" w:sz="8" w:space="0" w:color="auto"/>
            </w:tcBorders>
            <w:shd w:val="clear" w:color="auto" w:fill="auto"/>
            <w:vAlign w:val="center"/>
          </w:tcPr>
          <w:p w14:paraId="2D56C4AD" w14:textId="77777777" w:rsidR="005F353A" w:rsidRDefault="00000000">
            <w:pPr>
              <w:pStyle w:val="afffffffffe"/>
            </w:pPr>
            <w:r>
              <w:rPr>
                <w:rFonts w:hAnsi="宋体" w:hint="eastAsia"/>
                <w:color w:val="000000"/>
              </w:rPr>
              <w:t>＞</w:t>
            </w:r>
            <w:r>
              <w:rPr>
                <w:rFonts w:hAnsi="宋体" w:cs="宋体" w:hint="eastAsia"/>
              </w:rPr>
              <w:t>610</w:t>
            </w:r>
          </w:p>
        </w:tc>
      </w:tr>
      <w:tr w:rsidR="005F353A" w14:paraId="69FB0A78" w14:textId="77777777">
        <w:trPr>
          <w:jc w:val="center"/>
        </w:trPr>
        <w:tc>
          <w:tcPr>
            <w:tcW w:w="1408" w:type="dxa"/>
            <w:shd w:val="clear" w:color="auto" w:fill="auto"/>
            <w:vAlign w:val="center"/>
          </w:tcPr>
          <w:p w14:paraId="463D832E" w14:textId="77777777" w:rsidR="005F353A" w:rsidRDefault="00000000">
            <w:pPr>
              <w:pStyle w:val="afffffffffe"/>
            </w:pPr>
            <w:r>
              <w:rPr>
                <w:rFonts w:hAnsi="宋体" w:cs="宋体" w:hint="eastAsia"/>
              </w:rPr>
              <w:t>＜500</w:t>
            </w:r>
            <w:r>
              <w:rPr>
                <w:rFonts w:ascii="微软雅黑" w:eastAsia="微软雅黑" w:hAnsi="微软雅黑" w:cs="微软雅黑" w:hint="eastAsia"/>
              </w:rPr>
              <w:t>~</w:t>
            </w:r>
            <w:r>
              <w:rPr>
                <w:rFonts w:hAnsi="宋体" w:cs="宋体" w:hint="eastAsia"/>
              </w:rPr>
              <w:t>510</w:t>
            </w:r>
          </w:p>
        </w:tc>
        <w:tc>
          <w:tcPr>
            <w:tcW w:w="1134" w:type="dxa"/>
            <w:shd w:val="clear" w:color="auto" w:fill="D8D8D8" w:themeFill="background1" w:themeFillShade="D8"/>
            <w:vAlign w:val="center"/>
          </w:tcPr>
          <w:p w14:paraId="107ED65B" w14:textId="77777777" w:rsidR="005F353A" w:rsidRDefault="00000000">
            <w:pPr>
              <w:pStyle w:val="afffffffffe"/>
            </w:pPr>
            <w:r>
              <w:rPr>
                <w:rFonts w:cs="Times" w:hint="eastAsia"/>
              </w:rPr>
              <w:t>A</w:t>
            </w:r>
          </w:p>
        </w:tc>
        <w:tc>
          <w:tcPr>
            <w:tcW w:w="1276" w:type="dxa"/>
            <w:shd w:val="clear" w:color="auto" w:fill="auto"/>
            <w:vAlign w:val="center"/>
          </w:tcPr>
          <w:p w14:paraId="603CD2BB" w14:textId="77777777" w:rsidR="005F353A" w:rsidRDefault="00000000">
            <w:pPr>
              <w:pStyle w:val="afffffffffe"/>
            </w:pPr>
            <w:r>
              <w:rPr>
                <w:rFonts w:cs="Times" w:hint="eastAsia"/>
              </w:rPr>
              <w:t>A、C</w:t>
            </w:r>
          </w:p>
        </w:tc>
        <w:tc>
          <w:tcPr>
            <w:tcW w:w="1275" w:type="dxa"/>
            <w:shd w:val="clear" w:color="auto" w:fill="auto"/>
            <w:vAlign w:val="center"/>
          </w:tcPr>
          <w:p w14:paraId="7EE2E80F" w14:textId="77777777" w:rsidR="005F353A" w:rsidRDefault="00000000">
            <w:pPr>
              <w:pStyle w:val="afffffffffe"/>
            </w:pPr>
            <w:r>
              <w:rPr>
                <w:rFonts w:cs="Times" w:hint="eastAsia"/>
              </w:rPr>
              <w:t>A、E</w:t>
            </w:r>
          </w:p>
        </w:tc>
        <w:tc>
          <w:tcPr>
            <w:tcW w:w="1418" w:type="dxa"/>
            <w:shd w:val="clear" w:color="auto" w:fill="auto"/>
            <w:vAlign w:val="center"/>
          </w:tcPr>
          <w:p w14:paraId="0D94249F" w14:textId="77777777" w:rsidR="005F353A" w:rsidRDefault="00000000">
            <w:pPr>
              <w:pStyle w:val="afffffffffe"/>
            </w:pPr>
            <w:r>
              <w:rPr>
                <w:rFonts w:cs="Times" w:hint="eastAsia"/>
              </w:rPr>
              <w:t>A、J</w:t>
            </w:r>
          </w:p>
        </w:tc>
        <w:tc>
          <w:tcPr>
            <w:tcW w:w="1417" w:type="dxa"/>
            <w:shd w:val="clear" w:color="auto" w:fill="auto"/>
            <w:vAlign w:val="center"/>
          </w:tcPr>
          <w:p w14:paraId="67EC5402" w14:textId="77777777" w:rsidR="005F353A" w:rsidRDefault="00000000">
            <w:pPr>
              <w:pStyle w:val="afffffffffe"/>
            </w:pPr>
            <w:r>
              <w:rPr>
                <w:rFonts w:cs="Times" w:hint="eastAsia"/>
              </w:rPr>
              <w:t>A、M</w:t>
            </w:r>
          </w:p>
        </w:tc>
        <w:tc>
          <w:tcPr>
            <w:tcW w:w="1406" w:type="dxa"/>
            <w:shd w:val="clear" w:color="auto" w:fill="auto"/>
            <w:vAlign w:val="center"/>
          </w:tcPr>
          <w:p w14:paraId="2EA130C5" w14:textId="77777777" w:rsidR="005F353A" w:rsidRDefault="00000000">
            <w:pPr>
              <w:pStyle w:val="afffffffffe"/>
            </w:pPr>
            <w:r>
              <w:rPr>
                <w:rFonts w:cs="Times" w:hint="eastAsia"/>
              </w:rPr>
              <w:t>A、O</w:t>
            </w:r>
          </w:p>
        </w:tc>
      </w:tr>
      <w:tr w:rsidR="005F353A" w14:paraId="2C4BCC45" w14:textId="77777777">
        <w:trPr>
          <w:jc w:val="center"/>
        </w:trPr>
        <w:tc>
          <w:tcPr>
            <w:tcW w:w="1408" w:type="dxa"/>
            <w:shd w:val="clear" w:color="auto" w:fill="auto"/>
            <w:vAlign w:val="center"/>
          </w:tcPr>
          <w:p w14:paraId="6F3A1041" w14:textId="77777777" w:rsidR="005F353A" w:rsidRDefault="00000000">
            <w:pPr>
              <w:pStyle w:val="afffffffffe"/>
            </w:pPr>
            <w:r>
              <w:rPr>
                <w:rFonts w:cs="Times" w:hint="eastAsia"/>
              </w:rPr>
              <w:t>520</w:t>
            </w:r>
            <w:r>
              <w:rPr>
                <w:rFonts w:ascii="微软雅黑" w:eastAsia="微软雅黑" w:hAnsi="微软雅黑" w:cs="微软雅黑" w:hint="eastAsia"/>
              </w:rPr>
              <w:t>~</w:t>
            </w:r>
            <w:r>
              <w:rPr>
                <w:rFonts w:cs="Times" w:hint="eastAsia"/>
              </w:rPr>
              <w:t>530</w:t>
            </w:r>
          </w:p>
        </w:tc>
        <w:tc>
          <w:tcPr>
            <w:tcW w:w="1134" w:type="dxa"/>
            <w:shd w:val="clear" w:color="auto" w:fill="auto"/>
            <w:vAlign w:val="center"/>
          </w:tcPr>
          <w:p w14:paraId="7977989A" w14:textId="77777777" w:rsidR="005F353A" w:rsidRDefault="005F353A">
            <w:pPr>
              <w:pStyle w:val="afffffffffe"/>
            </w:pPr>
          </w:p>
        </w:tc>
        <w:tc>
          <w:tcPr>
            <w:tcW w:w="1276" w:type="dxa"/>
            <w:shd w:val="clear" w:color="auto" w:fill="D8D8D8" w:themeFill="background1" w:themeFillShade="D8"/>
            <w:vAlign w:val="center"/>
          </w:tcPr>
          <w:p w14:paraId="3ABAD995" w14:textId="77777777" w:rsidR="005F353A" w:rsidRDefault="00000000">
            <w:pPr>
              <w:pStyle w:val="afffffffffe"/>
            </w:pPr>
            <w:r>
              <w:rPr>
                <w:rFonts w:cs="Times" w:hint="eastAsia"/>
              </w:rPr>
              <w:t>C</w:t>
            </w:r>
          </w:p>
        </w:tc>
        <w:tc>
          <w:tcPr>
            <w:tcW w:w="1275" w:type="dxa"/>
            <w:shd w:val="clear" w:color="auto" w:fill="auto"/>
            <w:vAlign w:val="center"/>
          </w:tcPr>
          <w:p w14:paraId="68C4484A" w14:textId="77777777" w:rsidR="005F353A" w:rsidRDefault="00000000">
            <w:pPr>
              <w:pStyle w:val="afffffffffe"/>
            </w:pPr>
            <w:r>
              <w:rPr>
                <w:rFonts w:cs="Times" w:hint="eastAsia"/>
              </w:rPr>
              <w:t>C、E</w:t>
            </w:r>
          </w:p>
        </w:tc>
        <w:tc>
          <w:tcPr>
            <w:tcW w:w="1418" w:type="dxa"/>
            <w:shd w:val="clear" w:color="auto" w:fill="auto"/>
            <w:vAlign w:val="center"/>
          </w:tcPr>
          <w:p w14:paraId="6056AFD9" w14:textId="77777777" w:rsidR="005F353A" w:rsidRDefault="00000000">
            <w:pPr>
              <w:pStyle w:val="afffffffffe"/>
            </w:pPr>
            <w:r>
              <w:rPr>
                <w:rFonts w:cs="Times" w:hint="eastAsia"/>
              </w:rPr>
              <w:t>C、J</w:t>
            </w:r>
          </w:p>
        </w:tc>
        <w:tc>
          <w:tcPr>
            <w:tcW w:w="1417" w:type="dxa"/>
            <w:shd w:val="clear" w:color="auto" w:fill="auto"/>
            <w:vAlign w:val="center"/>
          </w:tcPr>
          <w:p w14:paraId="1F7A314D" w14:textId="77777777" w:rsidR="005F353A" w:rsidRDefault="00000000">
            <w:pPr>
              <w:pStyle w:val="afffffffffe"/>
            </w:pPr>
            <w:r>
              <w:rPr>
                <w:rFonts w:cs="Times" w:hint="eastAsia"/>
              </w:rPr>
              <w:t>C、M</w:t>
            </w:r>
          </w:p>
        </w:tc>
        <w:tc>
          <w:tcPr>
            <w:tcW w:w="1406" w:type="dxa"/>
            <w:shd w:val="clear" w:color="auto" w:fill="auto"/>
            <w:vAlign w:val="center"/>
          </w:tcPr>
          <w:p w14:paraId="685EB507" w14:textId="77777777" w:rsidR="005F353A" w:rsidRDefault="00000000">
            <w:pPr>
              <w:pStyle w:val="afffffffffe"/>
            </w:pPr>
            <w:r>
              <w:rPr>
                <w:rFonts w:cs="Times" w:hint="eastAsia"/>
              </w:rPr>
              <w:t>C、O</w:t>
            </w:r>
          </w:p>
        </w:tc>
      </w:tr>
      <w:tr w:rsidR="005F353A" w14:paraId="5C60FB67" w14:textId="77777777">
        <w:trPr>
          <w:jc w:val="center"/>
        </w:trPr>
        <w:tc>
          <w:tcPr>
            <w:tcW w:w="1408" w:type="dxa"/>
            <w:shd w:val="clear" w:color="auto" w:fill="auto"/>
            <w:vAlign w:val="center"/>
          </w:tcPr>
          <w:p w14:paraId="5B7F1952" w14:textId="77777777" w:rsidR="005F353A" w:rsidRDefault="00000000">
            <w:pPr>
              <w:pStyle w:val="afffffffffe"/>
            </w:pPr>
            <w:r>
              <w:rPr>
                <w:rFonts w:cs="Times" w:hint="eastAsia"/>
              </w:rPr>
              <w:t>540</w:t>
            </w:r>
            <w:r>
              <w:rPr>
                <w:rFonts w:ascii="微软雅黑" w:eastAsia="微软雅黑" w:hAnsi="微软雅黑" w:cs="微软雅黑" w:hint="eastAsia"/>
              </w:rPr>
              <w:t>~</w:t>
            </w:r>
            <w:r>
              <w:rPr>
                <w:rFonts w:cs="Times" w:hint="eastAsia"/>
              </w:rPr>
              <w:t>560</w:t>
            </w:r>
          </w:p>
        </w:tc>
        <w:tc>
          <w:tcPr>
            <w:tcW w:w="1134" w:type="dxa"/>
            <w:shd w:val="clear" w:color="auto" w:fill="auto"/>
            <w:vAlign w:val="center"/>
          </w:tcPr>
          <w:p w14:paraId="50B98E2F" w14:textId="77777777" w:rsidR="005F353A" w:rsidRDefault="005F353A">
            <w:pPr>
              <w:pStyle w:val="afffffffffe"/>
            </w:pPr>
          </w:p>
        </w:tc>
        <w:tc>
          <w:tcPr>
            <w:tcW w:w="1276" w:type="dxa"/>
            <w:shd w:val="clear" w:color="auto" w:fill="auto"/>
            <w:vAlign w:val="center"/>
          </w:tcPr>
          <w:p w14:paraId="71407621" w14:textId="77777777" w:rsidR="005F353A" w:rsidRDefault="005F353A">
            <w:pPr>
              <w:pStyle w:val="afffffffffe"/>
            </w:pPr>
          </w:p>
        </w:tc>
        <w:tc>
          <w:tcPr>
            <w:tcW w:w="1275" w:type="dxa"/>
            <w:shd w:val="clear" w:color="auto" w:fill="D8D8D8" w:themeFill="background1" w:themeFillShade="D8"/>
            <w:vAlign w:val="center"/>
          </w:tcPr>
          <w:p w14:paraId="5DD5ADA6" w14:textId="77777777" w:rsidR="005F353A" w:rsidRDefault="00000000">
            <w:pPr>
              <w:pStyle w:val="afffffffffe"/>
            </w:pPr>
            <w:r>
              <w:rPr>
                <w:rFonts w:cs="Times" w:hint="eastAsia"/>
              </w:rPr>
              <w:t>E</w:t>
            </w:r>
          </w:p>
        </w:tc>
        <w:tc>
          <w:tcPr>
            <w:tcW w:w="1418" w:type="dxa"/>
            <w:shd w:val="clear" w:color="auto" w:fill="auto"/>
            <w:vAlign w:val="center"/>
          </w:tcPr>
          <w:p w14:paraId="5B85754D" w14:textId="77777777" w:rsidR="005F353A" w:rsidRDefault="00000000">
            <w:pPr>
              <w:pStyle w:val="afffffffffe"/>
            </w:pPr>
            <w:r>
              <w:rPr>
                <w:rFonts w:cs="Times" w:hint="eastAsia"/>
              </w:rPr>
              <w:t>E、J</w:t>
            </w:r>
          </w:p>
        </w:tc>
        <w:tc>
          <w:tcPr>
            <w:tcW w:w="1417" w:type="dxa"/>
            <w:shd w:val="clear" w:color="auto" w:fill="auto"/>
            <w:vAlign w:val="center"/>
          </w:tcPr>
          <w:p w14:paraId="79CAB680" w14:textId="77777777" w:rsidR="005F353A" w:rsidRDefault="00000000">
            <w:pPr>
              <w:pStyle w:val="afffffffffe"/>
            </w:pPr>
            <w:r>
              <w:rPr>
                <w:rFonts w:cs="Times" w:hint="eastAsia"/>
              </w:rPr>
              <w:t>E、M</w:t>
            </w:r>
          </w:p>
        </w:tc>
        <w:tc>
          <w:tcPr>
            <w:tcW w:w="1406" w:type="dxa"/>
            <w:shd w:val="clear" w:color="auto" w:fill="auto"/>
            <w:vAlign w:val="center"/>
          </w:tcPr>
          <w:p w14:paraId="3E94EF91" w14:textId="77777777" w:rsidR="005F353A" w:rsidRDefault="00000000">
            <w:pPr>
              <w:pStyle w:val="afffffffffe"/>
            </w:pPr>
            <w:r>
              <w:rPr>
                <w:rFonts w:cs="Times" w:hint="eastAsia"/>
              </w:rPr>
              <w:t>E、O</w:t>
            </w:r>
          </w:p>
        </w:tc>
      </w:tr>
      <w:tr w:rsidR="005F353A" w14:paraId="12EC037A" w14:textId="77777777">
        <w:trPr>
          <w:jc w:val="center"/>
        </w:trPr>
        <w:tc>
          <w:tcPr>
            <w:tcW w:w="1408" w:type="dxa"/>
            <w:shd w:val="clear" w:color="auto" w:fill="auto"/>
            <w:vAlign w:val="center"/>
          </w:tcPr>
          <w:p w14:paraId="1EAA7CE7" w14:textId="77777777" w:rsidR="005F353A" w:rsidRDefault="00000000">
            <w:pPr>
              <w:pStyle w:val="afffffffffe"/>
            </w:pPr>
            <w:r>
              <w:rPr>
                <w:rFonts w:cs="Times" w:hint="eastAsia"/>
              </w:rPr>
              <w:t>570</w:t>
            </w:r>
            <w:r>
              <w:rPr>
                <w:rFonts w:ascii="微软雅黑" w:eastAsia="微软雅黑" w:hAnsi="微软雅黑" w:cs="微软雅黑" w:hint="eastAsia"/>
              </w:rPr>
              <w:t>~</w:t>
            </w:r>
            <w:r>
              <w:rPr>
                <w:rFonts w:cs="Times" w:hint="eastAsia"/>
              </w:rPr>
              <w:t>590</w:t>
            </w:r>
          </w:p>
        </w:tc>
        <w:tc>
          <w:tcPr>
            <w:tcW w:w="1134" w:type="dxa"/>
            <w:shd w:val="clear" w:color="auto" w:fill="auto"/>
            <w:vAlign w:val="center"/>
          </w:tcPr>
          <w:p w14:paraId="48418444" w14:textId="77777777" w:rsidR="005F353A" w:rsidRDefault="005F353A">
            <w:pPr>
              <w:pStyle w:val="afffffffffe"/>
            </w:pPr>
          </w:p>
        </w:tc>
        <w:tc>
          <w:tcPr>
            <w:tcW w:w="1276" w:type="dxa"/>
            <w:shd w:val="clear" w:color="auto" w:fill="auto"/>
            <w:vAlign w:val="center"/>
          </w:tcPr>
          <w:p w14:paraId="2351F027" w14:textId="77777777" w:rsidR="005F353A" w:rsidRDefault="005F353A">
            <w:pPr>
              <w:pStyle w:val="afffffffffe"/>
            </w:pPr>
          </w:p>
        </w:tc>
        <w:tc>
          <w:tcPr>
            <w:tcW w:w="1275" w:type="dxa"/>
            <w:shd w:val="clear" w:color="auto" w:fill="auto"/>
            <w:vAlign w:val="center"/>
          </w:tcPr>
          <w:p w14:paraId="1EC9662D" w14:textId="77777777" w:rsidR="005F353A" w:rsidRDefault="005F353A">
            <w:pPr>
              <w:pStyle w:val="afffffffffe"/>
            </w:pPr>
          </w:p>
        </w:tc>
        <w:tc>
          <w:tcPr>
            <w:tcW w:w="1418" w:type="dxa"/>
            <w:shd w:val="clear" w:color="auto" w:fill="D8D8D8" w:themeFill="background1" w:themeFillShade="D8"/>
            <w:vAlign w:val="center"/>
          </w:tcPr>
          <w:p w14:paraId="7DBCA7CB" w14:textId="77777777" w:rsidR="005F353A" w:rsidRDefault="00000000">
            <w:pPr>
              <w:pStyle w:val="afffffffffe"/>
            </w:pPr>
            <w:r>
              <w:rPr>
                <w:rFonts w:hint="eastAsia"/>
              </w:rPr>
              <w:t>E</w:t>
            </w:r>
          </w:p>
        </w:tc>
        <w:tc>
          <w:tcPr>
            <w:tcW w:w="1417" w:type="dxa"/>
            <w:shd w:val="clear" w:color="auto" w:fill="auto"/>
            <w:vAlign w:val="center"/>
          </w:tcPr>
          <w:p w14:paraId="64F39930" w14:textId="77777777" w:rsidR="005F353A" w:rsidRDefault="00000000">
            <w:pPr>
              <w:pStyle w:val="afffffffffe"/>
            </w:pPr>
            <w:r>
              <w:rPr>
                <w:rFonts w:hint="eastAsia"/>
              </w:rPr>
              <w:t>J</w:t>
            </w:r>
            <w:r>
              <w:rPr>
                <w:rFonts w:cs="Times" w:hint="eastAsia"/>
              </w:rPr>
              <w:t>、M</w:t>
            </w:r>
          </w:p>
        </w:tc>
        <w:tc>
          <w:tcPr>
            <w:tcW w:w="1406" w:type="dxa"/>
            <w:shd w:val="clear" w:color="auto" w:fill="auto"/>
            <w:vAlign w:val="center"/>
          </w:tcPr>
          <w:p w14:paraId="771D8529" w14:textId="77777777" w:rsidR="005F353A" w:rsidRDefault="00000000">
            <w:pPr>
              <w:pStyle w:val="afffffffffe"/>
            </w:pPr>
            <w:r>
              <w:rPr>
                <w:rFonts w:cs="Times" w:hint="eastAsia"/>
              </w:rPr>
              <w:t>J、O</w:t>
            </w:r>
          </w:p>
        </w:tc>
      </w:tr>
      <w:tr w:rsidR="005F353A" w14:paraId="3070BF23" w14:textId="77777777">
        <w:trPr>
          <w:jc w:val="center"/>
        </w:trPr>
        <w:tc>
          <w:tcPr>
            <w:tcW w:w="1408" w:type="dxa"/>
            <w:shd w:val="clear" w:color="auto" w:fill="auto"/>
            <w:vAlign w:val="center"/>
          </w:tcPr>
          <w:p w14:paraId="428D6939" w14:textId="77777777" w:rsidR="005F353A" w:rsidRDefault="00000000">
            <w:pPr>
              <w:pStyle w:val="afffffffffe"/>
            </w:pPr>
            <w:r>
              <w:rPr>
                <w:rFonts w:cs="Times" w:hint="eastAsia"/>
              </w:rPr>
              <w:t>600</w:t>
            </w:r>
            <w:r>
              <w:rPr>
                <w:rFonts w:ascii="微软雅黑" w:eastAsia="微软雅黑" w:hAnsi="微软雅黑" w:cs="微软雅黑" w:hint="eastAsia"/>
              </w:rPr>
              <w:t>~</w:t>
            </w:r>
            <w:r>
              <w:rPr>
                <w:rFonts w:cs="Times" w:hint="eastAsia"/>
              </w:rPr>
              <w:t>610</w:t>
            </w:r>
          </w:p>
        </w:tc>
        <w:tc>
          <w:tcPr>
            <w:tcW w:w="1134" w:type="dxa"/>
            <w:shd w:val="clear" w:color="auto" w:fill="auto"/>
            <w:vAlign w:val="center"/>
          </w:tcPr>
          <w:p w14:paraId="277C14F7" w14:textId="77777777" w:rsidR="005F353A" w:rsidRDefault="005F353A">
            <w:pPr>
              <w:pStyle w:val="afffffffffe"/>
            </w:pPr>
          </w:p>
        </w:tc>
        <w:tc>
          <w:tcPr>
            <w:tcW w:w="1276" w:type="dxa"/>
            <w:shd w:val="clear" w:color="auto" w:fill="auto"/>
            <w:vAlign w:val="center"/>
          </w:tcPr>
          <w:p w14:paraId="0D7FAE7F" w14:textId="77777777" w:rsidR="005F353A" w:rsidRDefault="005F353A">
            <w:pPr>
              <w:pStyle w:val="afffffffffe"/>
            </w:pPr>
          </w:p>
        </w:tc>
        <w:tc>
          <w:tcPr>
            <w:tcW w:w="1275" w:type="dxa"/>
            <w:shd w:val="clear" w:color="auto" w:fill="auto"/>
            <w:vAlign w:val="center"/>
          </w:tcPr>
          <w:p w14:paraId="193A3411" w14:textId="77777777" w:rsidR="005F353A" w:rsidRDefault="005F353A">
            <w:pPr>
              <w:pStyle w:val="afffffffffe"/>
            </w:pPr>
          </w:p>
        </w:tc>
        <w:tc>
          <w:tcPr>
            <w:tcW w:w="1418" w:type="dxa"/>
            <w:shd w:val="clear" w:color="auto" w:fill="auto"/>
            <w:vAlign w:val="center"/>
          </w:tcPr>
          <w:p w14:paraId="0C895FA4" w14:textId="77777777" w:rsidR="005F353A" w:rsidRDefault="005F353A">
            <w:pPr>
              <w:pStyle w:val="afffffffffe"/>
            </w:pPr>
          </w:p>
        </w:tc>
        <w:tc>
          <w:tcPr>
            <w:tcW w:w="1417" w:type="dxa"/>
            <w:shd w:val="clear" w:color="auto" w:fill="D8D8D8" w:themeFill="background1" w:themeFillShade="D8"/>
            <w:vAlign w:val="center"/>
          </w:tcPr>
          <w:p w14:paraId="7BCD5B91" w14:textId="77777777" w:rsidR="005F353A" w:rsidRDefault="00000000">
            <w:pPr>
              <w:pStyle w:val="afffffffffe"/>
            </w:pPr>
            <w:r>
              <w:rPr>
                <w:rFonts w:hint="eastAsia"/>
              </w:rPr>
              <w:t>M</w:t>
            </w:r>
          </w:p>
        </w:tc>
        <w:tc>
          <w:tcPr>
            <w:tcW w:w="1406" w:type="dxa"/>
            <w:shd w:val="clear" w:color="auto" w:fill="auto"/>
            <w:vAlign w:val="center"/>
          </w:tcPr>
          <w:p w14:paraId="4EB97A41" w14:textId="77777777" w:rsidR="005F353A" w:rsidRDefault="00000000">
            <w:pPr>
              <w:pStyle w:val="afffffffffe"/>
            </w:pPr>
            <w:r>
              <w:rPr>
                <w:rFonts w:cs="Times" w:hint="eastAsia"/>
              </w:rPr>
              <w:t>M、O</w:t>
            </w:r>
          </w:p>
        </w:tc>
      </w:tr>
      <w:tr w:rsidR="005F353A" w14:paraId="7A1848E1" w14:textId="77777777">
        <w:trPr>
          <w:jc w:val="center"/>
        </w:trPr>
        <w:tc>
          <w:tcPr>
            <w:tcW w:w="1408" w:type="dxa"/>
            <w:shd w:val="clear" w:color="auto" w:fill="auto"/>
            <w:vAlign w:val="center"/>
          </w:tcPr>
          <w:p w14:paraId="23F91214" w14:textId="77777777" w:rsidR="005F353A" w:rsidRDefault="00000000">
            <w:pPr>
              <w:pStyle w:val="afffffffffe"/>
              <w:rPr>
                <w:rFonts w:cs="Times"/>
              </w:rPr>
            </w:pPr>
            <w:r>
              <w:rPr>
                <w:rFonts w:hAnsi="宋体" w:hint="eastAsia"/>
                <w:color w:val="000000"/>
              </w:rPr>
              <w:t>＞</w:t>
            </w:r>
            <w:r>
              <w:rPr>
                <w:rFonts w:hAnsi="宋体" w:cs="宋体" w:hint="eastAsia"/>
              </w:rPr>
              <w:t>610</w:t>
            </w:r>
          </w:p>
        </w:tc>
        <w:tc>
          <w:tcPr>
            <w:tcW w:w="1134" w:type="dxa"/>
            <w:shd w:val="clear" w:color="auto" w:fill="auto"/>
            <w:vAlign w:val="center"/>
          </w:tcPr>
          <w:p w14:paraId="15CD64D3" w14:textId="77777777" w:rsidR="005F353A" w:rsidRDefault="005F353A">
            <w:pPr>
              <w:pStyle w:val="afffffffffe"/>
            </w:pPr>
          </w:p>
        </w:tc>
        <w:tc>
          <w:tcPr>
            <w:tcW w:w="1276" w:type="dxa"/>
            <w:shd w:val="clear" w:color="auto" w:fill="auto"/>
            <w:vAlign w:val="center"/>
          </w:tcPr>
          <w:p w14:paraId="194C5E0C" w14:textId="77777777" w:rsidR="005F353A" w:rsidRDefault="005F353A">
            <w:pPr>
              <w:pStyle w:val="afffffffffe"/>
            </w:pPr>
          </w:p>
        </w:tc>
        <w:tc>
          <w:tcPr>
            <w:tcW w:w="1275" w:type="dxa"/>
            <w:shd w:val="clear" w:color="auto" w:fill="auto"/>
            <w:vAlign w:val="center"/>
          </w:tcPr>
          <w:p w14:paraId="08D5306E" w14:textId="77777777" w:rsidR="005F353A" w:rsidRDefault="005F353A">
            <w:pPr>
              <w:pStyle w:val="afffffffffe"/>
            </w:pPr>
          </w:p>
        </w:tc>
        <w:tc>
          <w:tcPr>
            <w:tcW w:w="1418" w:type="dxa"/>
            <w:shd w:val="clear" w:color="auto" w:fill="auto"/>
            <w:vAlign w:val="center"/>
          </w:tcPr>
          <w:p w14:paraId="0696EF25" w14:textId="77777777" w:rsidR="005F353A" w:rsidRDefault="005F353A">
            <w:pPr>
              <w:pStyle w:val="afffffffffe"/>
            </w:pPr>
          </w:p>
        </w:tc>
        <w:tc>
          <w:tcPr>
            <w:tcW w:w="1417" w:type="dxa"/>
            <w:shd w:val="clear" w:color="auto" w:fill="auto"/>
            <w:vAlign w:val="center"/>
          </w:tcPr>
          <w:p w14:paraId="04C449CD" w14:textId="77777777" w:rsidR="005F353A" w:rsidRDefault="005F353A">
            <w:pPr>
              <w:pStyle w:val="afffffffffe"/>
            </w:pPr>
          </w:p>
        </w:tc>
        <w:tc>
          <w:tcPr>
            <w:tcW w:w="1406" w:type="dxa"/>
            <w:shd w:val="clear" w:color="auto" w:fill="D8D8D8" w:themeFill="background1" w:themeFillShade="D8"/>
            <w:vAlign w:val="center"/>
          </w:tcPr>
          <w:p w14:paraId="2490B71E" w14:textId="77777777" w:rsidR="005F353A" w:rsidRDefault="00000000">
            <w:pPr>
              <w:pStyle w:val="afffffffffe"/>
              <w:rPr>
                <w:rFonts w:cs="Times"/>
              </w:rPr>
            </w:pPr>
            <w:r>
              <w:rPr>
                <w:rFonts w:cs="Times" w:hint="eastAsia"/>
              </w:rPr>
              <w:t xml:space="preserve">   O</w:t>
            </w:r>
          </w:p>
        </w:tc>
      </w:tr>
    </w:tbl>
    <w:p w14:paraId="7BF74A49" w14:textId="77777777" w:rsidR="005F353A" w:rsidRDefault="00000000">
      <w:pPr>
        <w:pStyle w:val="aff"/>
        <w:spacing w:before="120" w:after="120"/>
      </w:pPr>
      <w:r>
        <w:rPr>
          <w:rFonts w:hint="eastAsia"/>
        </w:rPr>
        <w:t xml:space="preserve"> 按规格尺寸分类的试验国标头型</w:t>
      </w:r>
    </w:p>
    <w:p w14:paraId="47276B6D" w14:textId="77777777" w:rsidR="005F353A" w:rsidRDefault="00000000">
      <w:pPr>
        <w:pStyle w:val="afffff9"/>
        <w:ind w:firstLine="360"/>
        <w:jc w:val="right"/>
      </w:pPr>
      <w:r>
        <w:rPr>
          <w:rFonts w:hint="eastAsia"/>
          <w:sz w:val="18"/>
          <w:szCs w:val="16"/>
        </w:rPr>
        <w:t>单位为毫米</w:t>
      </w:r>
    </w:p>
    <w:tbl>
      <w:tblPr>
        <w:tblStyle w:val="affffa"/>
        <w:tblW w:w="0" w:type="auto"/>
        <w:jc w:val="center"/>
        <w:tblBorders>
          <w:top w:val="single" w:sz="8" w:space="0" w:color="auto"/>
          <w:left w:val="single" w:sz="8" w:space="0" w:color="auto"/>
          <w:bottom w:val="single" w:sz="8" w:space="0" w:color="auto"/>
          <w:right w:val="single" w:sz="8" w:space="0" w:color="auto"/>
        </w:tblBorders>
        <w:tblCellMar>
          <w:left w:w="0" w:type="dxa"/>
          <w:right w:w="0" w:type="dxa"/>
        </w:tblCellMar>
        <w:tblLook w:val="04A0" w:firstRow="1" w:lastRow="0" w:firstColumn="1" w:lastColumn="0" w:noHBand="0" w:noVBand="1"/>
      </w:tblPr>
      <w:tblGrid>
        <w:gridCol w:w="1556"/>
        <w:gridCol w:w="1556"/>
        <w:gridCol w:w="1555"/>
        <w:gridCol w:w="1555"/>
        <w:gridCol w:w="1556"/>
        <w:gridCol w:w="1556"/>
      </w:tblGrid>
      <w:tr w:rsidR="005F353A" w14:paraId="7951C378" w14:textId="77777777">
        <w:trPr>
          <w:tblHeader/>
          <w:jc w:val="center"/>
        </w:trPr>
        <w:tc>
          <w:tcPr>
            <w:tcW w:w="1556" w:type="dxa"/>
            <w:vMerge w:val="restart"/>
            <w:tcBorders>
              <w:top w:val="single" w:sz="8" w:space="0" w:color="auto"/>
            </w:tcBorders>
            <w:shd w:val="clear" w:color="auto" w:fill="auto"/>
            <w:vAlign w:val="center"/>
          </w:tcPr>
          <w:p w14:paraId="2CEE842A" w14:textId="77777777" w:rsidR="005F353A" w:rsidRDefault="00000000">
            <w:pPr>
              <w:pStyle w:val="afffffffffe"/>
            </w:pPr>
            <w:r>
              <w:rPr>
                <w:rFonts w:hint="eastAsia"/>
              </w:rPr>
              <w:t>指定的最小尺寸</w:t>
            </w:r>
          </w:p>
        </w:tc>
        <w:tc>
          <w:tcPr>
            <w:tcW w:w="7778" w:type="dxa"/>
            <w:gridSpan w:val="5"/>
            <w:tcBorders>
              <w:top w:val="single" w:sz="8" w:space="0" w:color="auto"/>
              <w:bottom w:val="single" w:sz="8" w:space="0" w:color="auto"/>
            </w:tcBorders>
            <w:shd w:val="clear" w:color="auto" w:fill="auto"/>
            <w:vAlign w:val="center"/>
          </w:tcPr>
          <w:p w14:paraId="54486CED" w14:textId="77777777" w:rsidR="005F353A" w:rsidRDefault="00000000">
            <w:pPr>
              <w:pStyle w:val="afffffffffe"/>
            </w:pPr>
            <w:r>
              <w:rPr>
                <w:rFonts w:cs="Times" w:hint="eastAsia"/>
              </w:rPr>
              <w:t>指定的最大尺寸</w:t>
            </w:r>
          </w:p>
        </w:tc>
      </w:tr>
      <w:tr w:rsidR="005F353A" w14:paraId="4ACE0762" w14:textId="77777777">
        <w:trPr>
          <w:jc w:val="center"/>
        </w:trPr>
        <w:tc>
          <w:tcPr>
            <w:tcW w:w="1556" w:type="dxa"/>
            <w:vMerge/>
            <w:shd w:val="clear" w:color="auto" w:fill="auto"/>
            <w:vAlign w:val="center"/>
          </w:tcPr>
          <w:p w14:paraId="4A2DF0D3" w14:textId="77777777" w:rsidR="005F353A" w:rsidRDefault="005F353A">
            <w:pPr>
              <w:pStyle w:val="afffffffffe"/>
            </w:pPr>
          </w:p>
        </w:tc>
        <w:tc>
          <w:tcPr>
            <w:tcW w:w="1556" w:type="dxa"/>
            <w:tcBorders>
              <w:top w:val="single" w:sz="8" w:space="0" w:color="auto"/>
            </w:tcBorders>
            <w:shd w:val="clear" w:color="auto" w:fill="auto"/>
            <w:vAlign w:val="center"/>
          </w:tcPr>
          <w:p w14:paraId="6015DE23" w14:textId="77777777" w:rsidR="005F353A" w:rsidRDefault="00000000">
            <w:pPr>
              <w:pStyle w:val="afffffffffe"/>
            </w:pPr>
            <w:r>
              <w:rPr>
                <w:rFonts w:hint="eastAsia"/>
              </w:rPr>
              <w:t>500</w:t>
            </w:r>
            <w:r>
              <w:rPr>
                <w:rFonts w:ascii="Times New Roman"/>
              </w:rPr>
              <w:t>⁓</w:t>
            </w:r>
            <w:r>
              <w:rPr>
                <w:rFonts w:hAnsi="宋体" w:cs="宋体" w:hint="eastAsia"/>
              </w:rPr>
              <w:t>＜</w:t>
            </w:r>
            <w:r>
              <w:rPr>
                <w:rFonts w:hint="eastAsia"/>
              </w:rPr>
              <w:t>540</w:t>
            </w:r>
          </w:p>
        </w:tc>
        <w:tc>
          <w:tcPr>
            <w:tcW w:w="1555" w:type="dxa"/>
            <w:tcBorders>
              <w:top w:val="single" w:sz="8" w:space="0" w:color="auto"/>
            </w:tcBorders>
            <w:shd w:val="clear" w:color="auto" w:fill="auto"/>
            <w:vAlign w:val="center"/>
          </w:tcPr>
          <w:p w14:paraId="09D4A890" w14:textId="77777777" w:rsidR="005F353A" w:rsidRDefault="00000000">
            <w:pPr>
              <w:pStyle w:val="afffffffffe"/>
            </w:pPr>
            <w:r>
              <w:rPr>
                <w:rFonts w:hint="eastAsia"/>
              </w:rPr>
              <w:t>540</w:t>
            </w:r>
            <w:r>
              <w:rPr>
                <w:rFonts w:ascii="Times New Roman"/>
              </w:rPr>
              <w:t>⁓</w:t>
            </w:r>
            <w:r>
              <w:rPr>
                <w:rFonts w:hAnsi="宋体" w:cs="宋体" w:hint="eastAsia"/>
              </w:rPr>
              <w:t>＜</w:t>
            </w:r>
            <w:r>
              <w:rPr>
                <w:rFonts w:hint="eastAsia"/>
              </w:rPr>
              <w:t>570</w:t>
            </w:r>
          </w:p>
        </w:tc>
        <w:tc>
          <w:tcPr>
            <w:tcW w:w="1555" w:type="dxa"/>
            <w:tcBorders>
              <w:top w:val="single" w:sz="8" w:space="0" w:color="auto"/>
            </w:tcBorders>
            <w:shd w:val="clear" w:color="auto" w:fill="auto"/>
            <w:vAlign w:val="center"/>
          </w:tcPr>
          <w:p w14:paraId="1EE2C91D" w14:textId="77777777" w:rsidR="005F353A" w:rsidRDefault="00000000">
            <w:pPr>
              <w:pStyle w:val="afffffffffe"/>
            </w:pPr>
            <w:r>
              <w:rPr>
                <w:rFonts w:hint="eastAsia"/>
              </w:rPr>
              <w:t>570</w:t>
            </w:r>
            <w:r>
              <w:rPr>
                <w:rFonts w:ascii="Times New Roman"/>
              </w:rPr>
              <w:t>⁓</w:t>
            </w:r>
            <w:r>
              <w:rPr>
                <w:rFonts w:hAnsi="宋体" w:cs="宋体" w:hint="eastAsia"/>
              </w:rPr>
              <w:t>＜</w:t>
            </w:r>
            <w:r>
              <w:rPr>
                <w:rFonts w:hint="eastAsia"/>
              </w:rPr>
              <w:t>600</w:t>
            </w:r>
          </w:p>
        </w:tc>
        <w:tc>
          <w:tcPr>
            <w:tcW w:w="1556" w:type="dxa"/>
            <w:tcBorders>
              <w:top w:val="single" w:sz="8" w:space="0" w:color="auto"/>
            </w:tcBorders>
            <w:shd w:val="clear" w:color="auto" w:fill="auto"/>
            <w:vAlign w:val="center"/>
          </w:tcPr>
          <w:p w14:paraId="77873213" w14:textId="77777777" w:rsidR="005F353A" w:rsidRDefault="00000000">
            <w:pPr>
              <w:pStyle w:val="afffffffffe"/>
            </w:pPr>
            <w:r>
              <w:rPr>
                <w:rFonts w:hint="eastAsia"/>
              </w:rPr>
              <w:t>600</w:t>
            </w:r>
            <w:r>
              <w:rPr>
                <w:rFonts w:ascii="Times New Roman"/>
              </w:rPr>
              <w:t>⁓</w:t>
            </w:r>
            <w:r>
              <w:rPr>
                <w:rFonts w:hAnsi="宋体" w:cs="宋体" w:hint="eastAsia"/>
              </w:rPr>
              <w:t>＜</w:t>
            </w:r>
            <w:r>
              <w:rPr>
                <w:rFonts w:hint="eastAsia"/>
              </w:rPr>
              <w:t>620</w:t>
            </w:r>
          </w:p>
        </w:tc>
        <w:tc>
          <w:tcPr>
            <w:tcW w:w="1556" w:type="dxa"/>
            <w:tcBorders>
              <w:top w:val="single" w:sz="8" w:space="0" w:color="auto"/>
            </w:tcBorders>
            <w:shd w:val="clear" w:color="auto" w:fill="auto"/>
            <w:vAlign w:val="center"/>
          </w:tcPr>
          <w:p w14:paraId="69A0B6ED" w14:textId="77777777" w:rsidR="005F353A" w:rsidRDefault="00000000">
            <w:pPr>
              <w:pStyle w:val="afffffffffe"/>
            </w:pPr>
            <w:r>
              <w:rPr>
                <w:rFonts w:hint="eastAsia"/>
              </w:rPr>
              <w:t>620</w:t>
            </w:r>
            <w:r>
              <w:rPr>
                <w:rFonts w:ascii="Times New Roman"/>
              </w:rPr>
              <w:t>⁓</w:t>
            </w:r>
            <w:r>
              <w:rPr>
                <w:rFonts w:hAnsi="宋体" w:cs="宋体" w:hint="eastAsia"/>
              </w:rPr>
              <w:t>＜</w:t>
            </w:r>
            <w:r>
              <w:rPr>
                <w:rFonts w:hint="eastAsia"/>
              </w:rPr>
              <w:t>660</w:t>
            </w:r>
          </w:p>
        </w:tc>
      </w:tr>
      <w:tr w:rsidR="005F353A" w14:paraId="698871F1" w14:textId="77777777">
        <w:trPr>
          <w:jc w:val="center"/>
        </w:trPr>
        <w:tc>
          <w:tcPr>
            <w:tcW w:w="1556" w:type="dxa"/>
            <w:shd w:val="clear" w:color="auto" w:fill="auto"/>
          </w:tcPr>
          <w:p w14:paraId="441B5828" w14:textId="77777777" w:rsidR="005F353A" w:rsidRDefault="00000000">
            <w:pPr>
              <w:pStyle w:val="afffffffffe"/>
            </w:pPr>
            <w:r>
              <w:rPr>
                <w:rFonts w:hint="eastAsia"/>
              </w:rPr>
              <w:t>500</w:t>
            </w:r>
            <w:r>
              <w:rPr>
                <w:rFonts w:ascii="Times New Roman"/>
              </w:rPr>
              <w:t>⁓</w:t>
            </w:r>
            <w:r>
              <w:rPr>
                <w:rFonts w:hAnsi="宋体" w:cs="宋体" w:hint="eastAsia"/>
              </w:rPr>
              <w:t>＜</w:t>
            </w:r>
            <w:r>
              <w:rPr>
                <w:rFonts w:hint="eastAsia"/>
              </w:rPr>
              <w:t>540</w:t>
            </w:r>
          </w:p>
        </w:tc>
        <w:tc>
          <w:tcPr>
            <w:tcW w:w="1556" w:type="dxa"/>
            <w:shd w:val="clear" w:color="auto" w:fill="D8D8D8" w:themeFill="background1" w:themeFillShade="D8"/>
            <w:vAlign w:val="center"/>
          </w:tcPr>
          <w:p w14:paraId="45D6FBE1" w14:textId="77777777" w:rsidR="005F353A" w:rsidRDefault="00000000">
            <w:pPr>
              <w:pStyle w:val="afffffffffe"/>
            </w:pPr>
            <w:r>
              <w:rPr>
                <w:rFonts w:cs="Times" w:hint="eastAsia"/>
              </w:rPr>
              <w:t>A</w:t>
            </w:r>
          </w:p>
        </w:tc>
        <w:tc>
          <w:tcPr>
            <w:tcW w:w="1555" w:type="dxa"/>
            <w:shd w:val="clear" w:color="auto" w:fill="auto"/>
            <w:vAlign w:val="center"/>
          </w:tcPr>
          <w:p w14:paraId="786B31E3" w14:textId="77777777" w:rsidR="005F353A" w:rsidRDefault="00000000">
            <w:pPr>
              <w:pStyle w:val="afffffffffe"/>
            </w:pPr>
            <w:r>
              <w:rPr>
                <w:rFonts w:cs="Times" w:hint="eastAsia"/>
              </w:rPr>
              <w:t>A、E</w:t>
            </w:r>
          </w:p>
        </w:tc>
        <w:tc>
          <w:tcPr>
            <w:tcW w:w="1555" w:type="dxa"/>
            <w:shd w:val="clear" w:color="auto" w:fill="auto"/>
            <w:vAlign w:val="center"/>
          </w:tcPr>
          <w:p w14:paraId="55B59C3F" w14:textId="77777777" w:rsidR="005F353A" w:rsidRDefault="00000000">
            <w:pPr>
              <w:pStyle w:val="afffffffffe"/>
            </w:pPr>
            <w:r>
              <w:rPr>
                <w:rFonts w:cs="Times" w:hint="eastAsia"/>
              </w:rPr>
              <w:t>A、J</w:t>
            </w:r>
          </w:p>
        </w:tc>
        <w:tc>
          <w:tcPr>
            <w:tcW w:w="1556" w:type="dxa"/>
            <w:shd w:val="clear" w:color="auto" w:fill="auto"/>
            <w:vAlign w:val="center"/>
          </w:tcPr>
          <w:p w14:paraId="2DC03EE3" w14:textId="77777777" w:rsidR="005F353A" w:rsidRDefault="00000000">
            <w:pPr>
              <w:pStyle w:val="afffffffffe"/>
            </w:pPr>
            <w:r>
              <w:rPr>
                <w:rFonts w:cs="Times" w:hint="eastAsia"/>
              </w:rPr>
              <w:t>A、M</w:t>
            </w:r>
          </w:p>
        </w:tc>
        <w:tc>
          <w:tcPr>
            <w:tcW w:w="1556" w:type="dxa"/>
            <w:shd w:val="clear" w:color="auto" w:fill="auto"/>
            <w:vAlign w:val="center"/>
          </w:tcPr>
          <w:p w14:paraId="5BA79F7C" w14:textId="77777777" w:rsidR="005F353A" w:rsidRDefault="00000000">
            <w:pPr>
              <w:pStyle w:val="afffffffffe"/>
            </w:pPr>
            <w:r>
              <w:rPr>
                <w:rFonts w:cs="Times" w:hint="eastAsia"/>
              </w:rPr>
              <w:t>A、O</w:t>
            </w:r>
          </w:p>
        </w:tc>
      </w:tr>
      <w:tr w:rsidR="005F353A" w14:paraId="12F2700E" w14:textId="77777777">
        <w:trPr>
          <w:jc w:val="center"/>
        </w:trPr>
        <w:tc>
          <w:tcPr>
            <w:tcW w:w="1556" w:type="dxa"/>
            <w:shd w:val="clear" w:color="auto" w:fill="auto"/>
          </w:tcPr>
          <w:p w14:paraId="2BB77F50" w14:textId="77777777" w:rsidR="005F353A" w:rsidRDefault="00000000">
            <w:pPr>
              <w:pStyle w:val="afffffffffe"/>
            </w:pPr>
            <w:r>
              <w:rPr>
                <w:rFonts w:hint="eastAsia"/>
              </w:rPr>
              <w:t>540</w:t>
            </w:r>
            <w:r>
              <w:rPr>
                <w:rFonts w:ascii="Times New Roman"/>
              </w:rPr>
              <w:t>⁓</w:t>
            </w:r>
            <w:r>
              <w:rPr>
                <w:rFonts w:hAnsi="宋体" w:cs="宋体" w:hint="eastAsia"/>
              </w:rPr>
              <w:t>＜</w:t>
            </w:r>
            <w:r>
              <w:rPr>
                <w:rFonts w:hint="eastAsia"/>
              </w:rPr>
              <w:t>570</w:t>
            </w:r>
          </w:p>
        </w:tc>
        <w:tc>
          <w:tcPr>
            <w:tcW w:w="1556" w:type="dxa"/>
            <w:shd w:val="clear" w:color="auto" w:fill="auto"/>
            <w:vAlign w:val="center"/>
          </w:tcPr>
          <w:p w14:paraId="5044E06B" w14:textId="77777777" w:rsidR="005F353A" w:rsidRDefault="005F353A">
            <w:pPr>
              <w:pStyle w:val="afffffffffe"/>
            </w:pPr>
          </w:p>
        </w:tc>
        <w:tc>
          <w:tcPr>
            <w:tcW w:w="1555" w:type="dxa"/>
            <w:shd w:val="clear" w:color="auto" w:fill="D8D8D8" w:themeFill="background1" w:themeFillShade="D8"/>
            <w:vAlign w:val="center"/>
          </w:tcPr>
          <w:p w14:paraId="6480E245" w14:textId="77777777" w:rsidR="005F353A" w:rsidRDefault="00000000">
            <w:pPr>
              <w:pStyle w:val="afffffffffe"/>
            </w:pPr>
            <w:r>
              <w:rPr>
                <w:rFonts w:cs="Times" w:hint="eastAsia"/>
              </w:rPr>
              <w:t>E</w:t>
            </w:r>
          </w:p>
        </w:tc>
        <w:tc>
          <w:tcPr>
            <w:tcW w:w="1555" w:type="dxa"/>
            <w:shd w:val="clear" w:color="auto" w:fill="auto"/>
            <w:vAlign w:val="center"/>
          </w:tcPr>
          <w:p w14:paraId="5C0C1D7D" w14:textId="77777777" w:rsidR="005F353A" w:rsidRDefault="00000000">
            <w:pPr>
              <w:pStyle w:val="afffffffffe"/>
            </w:pPr>
            <w:r>
              <w:rPr>
                <w:rFonts w:cs="Times" w:hint="eastAsia"/>
              </w:rPr>
              <w:t>E、J</w:t>
            </w:r>
          </w:p>
        </w:tc>
        <w:tc>
          <w:tcPr>
            <w:tcW w:w="1556" w:type="dxa"/>
            <w:shd w:val="clear" w:color="auto" w:fill="auto"/>
            <w:vAlign w:val="center"/>
          </w:tcPr>
          <w:p w14:paraId="3309EA4A" w14:textId="77777777" w:rsidR="005F353A" w:rsidRDefault="00000000">
            <w:pPr>
              <w:pStyle w:val="afffffffffe"/>
            </w:pPr>
            <w:r>
              <w:rPr>
                <w:rFonts w:cs="Times" w:hint="eastAsia"/>
              </w:rPr>
              <w:t>E、M</w:t>
            </w:r>
          </w:p>
        </w:tc>
        <w:tc>
          <w:tcPr>
            <w:tcW w:w="1556" w:type="dxa"/>
            <w:shd w:val="clear" w:color="auto" w:fill="auto"/>
            <w:vAlign w:val="center"/>
          </w:tcPr>
          <w:p w14:paraId="66815027" w14:textId="77777777" w:rsidR="005F353A" w:rsidRDefault="00000000">
            <w:pPr>
              <w:pStyle w:val="afffffffffe"/>
            </w:pPr>
            <w:r>
              <w:rPr>
                <w:rFonts w:cs="Times" w:hint="eastAsia"/>
              </w:rPr>
              <w:t>E、O</w:t>
            </w:r>
          </w:p>
        </w:tc>
      </w:tr>
      <w:tr w:rsidR="005F353A" w14:paraId="07975BE3" w14:textId="77777777">
        <w:trPr>
          <w:jc w:val="center"/>
        </w:trPr>
        <w:tc>
          <w:tcPr>
            <w:tcW w:w="1556" w:type="dxa"/>
            <w:shd w:val="clear" w:color="auto" w:fill="auto"/>
          </w:tcPr>
          <w:p w14:paraId="2CD232DB" w14:textId="77777777" w:rsidR="005F353A" w:rsidRDefault="00000000">
            <w:pPr>
              <w:pStyle w:val="afffffffffe"/>
            </w:pPr>
            <w:r>
              <w:rPr>
                <w:rFonts w:hint="eastAsia"/>
              </w:rPr>
              <w:t>570</w:t>
            </w:r>
            <w:r>
              <w:rPr>
                <w:rFonts w:ascii="Times New Roman"/>
              </w:rPr>
              <w:t>⁓</w:t>
            </w:r>
            <w:r>
              <w:rPr>
                <w:rFonts w:hAnsi="宋体" w:cs="宋体" w:hint="eastAsia"/>
              </w:rPr>
              <w:t>＜</w:t>
            </w:r>
            <w:r>
              <w:rPr>
                <w:rFonts w:hint="eastAsia"/>
              </w:rPr>
              <w:t>600</w:t>
            </w:r>
          </w:p>
        </w:tc>
        <w:tc>
          <w:tcPr>
            <w:tcW w:w="1556" w:type="dxa"/>
            <w:shd w:val="clear" w:color="auto" w:fill="auto"/>
            <w:vAlign w:val="center"/>
          </w:tcPr>
          <w:p w14:paraId="6C8802F7" w14:textId="77777777" w:rsidR="005F353A" w:rsidRDefault="005F353A">
            <w:pPr>
              <w:pStyle w:val="afffffffffe"/>
            </w:pPr>
          </w:p>
        </w:tc>
        <w:tc>
          <w:tcPr>
            <w:tcW w:w="1555" w:type="dxa"/>
            <w:shd w:val="clear" w:color="auto" w:fill="auto"/>
            <w:vAlign w:val="center"/>
          </w:tcPr>
          <w:p w14:paraId="2AFA66CF" w14:textId="77777777" w:rsidR="005F353A" w:rsidRDefault="005F353A">
            <w:pPr>
              <w:pStyle w:val="afffffffffe"/>
            </w:pPr>
          </w:p>
        </w:tc>
        <w:tc>
          <w:tcPr>
            <w:tcW w:w="1555" w:type="dxa"/>
            <w:shd w:val="clear" w:color="auto" w:fill="D8D8D8" w:themeFill="background1" w:themeFillShade="D8"/>
            <w:vAlign w:val="center"/>
          </w:tcPr>
          <w:p w14:paraId="0B414672" w14:textId="77777777" w:rsidR="005F353A" w:rsidRDefault="00000000">
            <w:pPr>
              <w:pStyle w:val="afffffffffe"/>
            </w:pPr>
            <w:r>
              <w:rPr>
                <w:rFonts w:cs="Times" w:hint="eastAsia"/>
              </w:rPr>
              <w:t>J</w:t>
            </w:r>
          </w:p>
        </w:tc>
        <w:tc>
          <w:tcPr>
            <w:tcW w:w="1556" w:type="dxa"/>
            <w:shd w:val="clear" w:color="auto" w:fill="auto"/>
            <w:vAlign w:val="center"/>
          </w:tcPr>
          <w:p w14:paraId="1D717A1F" w14:textId="77777777" w:rsidR="005F353A" w:rsidRDefault="00000000">
            <w:pPr>
              <w:pStyle w:val="afffffffffe"/>
            </w:pPr>
            <w:r>
              <w:rPr>
                <w:rFonts w:cs="Times" w:hint="eastAsia"/>
              </w:rPr>
              <w:t>J、M</w:t>
            </w:r>
          </w:p>
        </w:tc>
        <w:tc>
          <w:tcPr>
            <w:tcW w:w="1556" w:type="dxa"/>
            <w:shd w:val="clear" w:color="auto" w:fill="auto"/>
            <w:vAlign w:val="center"/>
          </w:tcPr>
          <w:p w14:paraId="50370DD0" w14:textId="77777777" w:rsidR="005F353A" w:rsidRDefault="00000000">
            <w:pPr>
              <w:pStyle w:val="afffffffffe"/>
            </w:pPr>
            <w:r>
              <w:rPr>
                <w:rFonts w:cs="Times" w:hint="eastAsia"/>
                <w:color w:val="4472C4" w:themeColor="accent1"/>
              </w:rPr>
              <w:t>J、O</w:t>
            </w:r>
          </w:p>
        </w:tc>
      </w:tr>
      <w:tr w:rsidR="005F353A" w14:paraId="7CC2648B" w14:textId="77777777">
        <w:trPr>
          <w:jc w:val="center"/>
        </w:trPr>
        <w:tc>
          <w:tcPr>
            <w:tcW w:w="1556" w:type="dxa"/>
            <w:shd w:val="clear" w:color="auto" w:fill="auto"/>
          </w:tcPr>
          <w:p w14:paraId="308A4AB3" w14:textId="77777777" w:rsidR="005F353A" w:rsidRDefault="00000000">
            <w:pPr>
              <w:pStyle w:val="afffffffffe"/>
            </w:pPr>
            <w:r>
              <w:rPr>
                <w:rFonts w:hint="eastAsia"/>
              </w:rPr>
              <w:t>600</w:t>
            </w:r>
            <w:r>
              <w:rPr>
                <w:rFonts w:ascii="Times New Roman"/>
              </w:rPr>
              <w:t>⁓</w:t>
            </w:r>
            <w:r>
              <w:rPr>
                <w:rFonts w:hAnsi="宋体" w:cs="宋体" w:hint="eastAsia"/>
              </w:rPr>
              <w:t>＜</w:t>
            </w:r>
            <w:r>
              <w:rPr>
                <w:rFonts w:hint="eastAsia"/>
              </w:rPr>
              <w:t>620</w:t>
            </w:r>
          </w:p>
        </w:tc>
        <w:tc>
          <w:tcPr>
            <w:tcW w:w="1556" w:type="dxa"/>
            <w:shd w:val="clear" w:color="auto" w:fill="auto"/>
            <w:vAlign w:val="center"/>
          </w:tcPr>
          <w:p w14:paraId="70C2DB2A" w14:textId="77777777" w:rsidR="005F353A" w:rsidRDefault="005F353A">
            <w:pPr>
              <w:pStyle w:val="afffffffffe"/>
            </w:pPr>
          </w:p>
        </w:tc>
        <w:tc>
          <w:tcPr>
            <w:tcW w:w="1555" w:type="dxa"/>
            <w:shd w:val="clear" w:color="auto" w:fill="auto"/>
            <w:vAlign w:val="center"/>
          </w:tcPr>
          <w:p w14:paraId="58643AC8" w14:textId="77777777" w:rsidR="005F353A" w:rsidRDefault="005F353A">
            <w:pPr>
              <w:pStyle w:val="afffffffffe"/>
            </w:pPr>
          </w:p>
        </w:tc>
        <w:tc>
          <w:tcPr>
            <w:tcW w:w="1555" w:type="dxa"/>
            <w:shd w:val="clear" w:color="auto" w:fill="auto"/>
            <w:vAlign w:val="center"/>
          </w:tcPr>
          <w:p w14:paraId="6DC1597E" w14:textId="77777777" w:rsidR="005F353A" w:rsidRDefault="005F353A">
            <w:pPr>
              <w:pStyle w:val="afffffffffe"/>
            </w:pPr>
          </w:p>
        </w:tc>
        <w:tc>
          <w:tcPr>
            <w:tcW w:w="1556" w:type="dxa"/>
            <w:shd w:val="clear" w:color="auto" w:fill="D8D8D8" w:themeFill="background1" w:themeFillShade="D8"/>
            <w:vAlign w:val="center"/>
          </w:tcPr>
          <w:p w14:paraId="7087214C" w14:textId="77777777" w:rsidR="005F353A" w:rsidRDefault="00000000">
            <w:pPr>
              <w:pStyle w:val="afffffffffe"/>
            </w:pPr>
            <w:r>
              <w:rPr>
                <w:rFonts w:cs="Times" w:hint="eastAsia"/>
              </w:rPr>
              <w:t>M</w:t>
            </w:r>
          </w:p>
        </w:tc>
        <w:tc>
          <w:tcPr>
            <w:tcW w:w="1556" w:type="dxa"/>
            <w:shd w:val="clear" w:color="auto" w:fill="auto"/>
            <w:vAlign w:val="center"/>
          </w:tcPr>
          <w:p w14:paraId="5B7DA350" w14:textId="77777777" w:rsidR="005F353A" w:rsidRDefault="00000000">
            <w:pPr>
              <w:pStyle w:val="afffffffffe"/>
            </w:pPr>
            <w:r>
              <w:rPr>
                <w:rFonts w:cs="Times" w:hint="eastAsia"/>
              </w:rPr>
              <w:t>M、O</w:t>
            </w:r>
          </w:p>
        </w:tc>
      </w:tr>
      <w:tr w:rsidR="005F353A" w14:paraId="187182AA" w14:textId="77777777">
        <w:trPr>
          <w:jc w:val="center"/>
        </w:trPr>
        <w:tc>
          <w:tcPr>
            <w:tcW w:w="1556" w:type="dxa"/>
            <w:shd w:val="clear" w:color="auto" w:fill="auto"/>
          </w:tcPr>
          <w:p w14:paraId="05FC3689" w14:textId="77777777" w:rsidR="005F353A" w:rsidRDefault="00000000">
            <w:pPr>
              <w:pStyle w:val="afffffffffe"/>
            </w:pPr>
            <w:r>
              <w:rPr>
                <w:rFonts w:hint="eastAsia"/>
              </w:rPr>
              <w:t>620</w:t>
            </w:r>
            <w:r>
              <w:rPr>
                <w:rFonts w:ascii="Times New Roman"/>
              </w:rPr>
              <w:t>⁓</w:t>
            </w:r>
            <w:r>
              <w:rPr>
                <w:rFonts w:hAnsi="宋体" w:cs="宋体" w:hint="eastAsia"/>
              </w:rPr>
              <w:t>＜</w:t>
            </w:r>
            <w:r>
              <w:rPr>
                <w:rFonts w:hint="eastAsia"/>
              </w:rPr>
              <w:t>660</w:t>
            </w:r>
          </w:p>
        </w:tc>
        <w:tc>
          <w:tcPr>
            <w:tcW w:w="1556" w:type="dxa"/>
            <w:shd w:val="clear" w:color="auto" w:fill="auto"/>
            <w:vAlign w:val="center"/>
          </w:tcPr>
          <w:p w14:paraId="632A3B0A" w14:textId="77777777" w:rsidR="005F353A" w:rsidRDefault="005F353A">
            <w:pPr>
              <w:pStyle w:val="afffffffffe"/>
            </w:pPr>
          </w:p>
        </w:tc>
        <w:tc>
          <w:tcPr>
            <w:tcW w:w="1555" w:type="dxa"/>
            <w:shd w:val="clear" w:color="auto" w:fill="auto"/>
            <w:vAlign w:val="center"/>
          </w:tcPr>
          <w:p w14:paraId="2938B339" w14:textId="77777777" w:rsidR="005F353A" w:rsidRDefault="005F353A">
            <w:pPr>
              <w:pStyle w:val="afffffffffe"/>
            </w:pPr>
          </w:p>
        </w:tc>
        <w:tc>
          <w:tcPr>
            <w:tcW w:w="1555" w:type="dxa"/>
            <w:shd w:val="clear" w:color="auto" w:fill="auto"/>
            <w:vAlign w:val="center"/>
          </w:tcPr>
          <w:p w14:paraId="5D7C81B4" w14:textId="77777777" w:rsidR="005F353A" w:rsidRDefault="005F353A">
            <w:pPr>
              <w:pStyle w:val="afffffffffe"/>
            </w:pPr>
          </w:p>
        </w:tc>
        <w:tc>
          <w:tcPr>
            <w:tcW w:w="1556" w:type="dxa"/>
            <w:shd w:val="clear" w:color="auto" w:fill="auto"/>
            <w:vAlign w:val="center"/>
          </w:tcPr>
          <w:p w14:paraId="453F5477" w14:textId="77777777" w:rsidR="005F353A" w:rsidRDefault="005F353A">
            <w:pPr>
              <w:pStyle w:val="afffffffffe"/>
            </w:pPr>
          </w:p>
        </w:tc>
        <w:tc>
          <w:tcPr>
            <w:tcW w:w="1556" w:type="dxa"/>
            <w:shd w:val="clear" w:color="auto" w:fill="D8D8D8" w:themeFill="background1" w:themeFillShade="D8"/>
            <w:vAlign w:val="center"/>
          </w:tcPr>
          <w:p w14:paraId="0C561428" w14:textId="77777777" w:rsidR="005F353A" w:rsidRDefault="00000000">
            <w:pPr>
              <w:pStyle w:val="afffffffffe"/>
              <w:ind w:firstLineChars="500" w:firstLine="900"/>
              <w:jc w:val="both"/>
            </w:pPr>
            <w:r>
              <w:rPr>
                <w:rFonts w:hint="eastAsia"/>
              </w:rPr>
              <w:t>O</w:t>
            </w:r>
          </w:p>
        </w:tc>
      </w:tr>
    </w:tbl>
    <w:p w14:paraId="612BB037" w14:textId="77777777" w:rsidR="005F353A" w:rsidRDefault="005F353A">
      <w:pPr>
        <w:pStyle w:val="affffffffffe"/>
        <w:numPr>
          <w:ilvl w:val="0"/>
          <w:numId w:val="0"/>
        </w:numPr>
      </w:pPr>
    </w:p>
    <w:p w14:paraId="7B24BFC8" w14:textId="77777777" w:rsidR="005F353A" w:rsidRDefault="005F353A">
      <w:pPr>
        <w:pStyle w:val="affffffffffe"/>
        <w:numPr>
          <w:ilvl w:val="255"/>
          <w:numId w:val="0"/>
        </w:numPr>
      </w:pPr>
    </w:p>
    <w:p w14:paraId="29354A1D" w14:textId="77777777" w:rsidR="005F353A" w:rsidRDefault="00000000">
      <w:pPr>
        <w:pStyle w:val="affffffffffe"/>
      </w:pPr>
      <w:r>
        <w:rPr>
          <w:rFonts w:hint="eastAsia"/>
        </w:rPr>
        <w:t>在试验中，头盔将根据制造商规定的头盔佩戴系数，将其佩戴在选定的试验头型上。如果制造商未能提供认证样品的佩戴信息，头盔将根据授权技术人员的最佳判断来进行佩戴试验。如果头盔符合检验(认证)要求，头盔佩戴系数将成为未来所有试验中使用的系数。</w:t>
      </w:r>
    </w:p>
    <w:p w14:paraId="44BD5577" w14:textId="0B38DBA3" w:rsidR="005F353A" w:rsidRDefault="00000000">
      <w:pPr>
        <w:pStyle w:val="affffffffffe"/>
      </w:pPr>
      <w:r>
        <w:rPr>
          <w:rFonts w:hint="eastAsia"/>
        </w:rPr>
        <w:t>这些头盔佩戴系数代表从基础平面沿与纵向平面的交点到头盔下边缘测量的头型距离。头盔将确定适配头盔的所有头型的头盔佩戴系数。</w:t>
      </w:r>
    </w:p>
    <w:p w14:paraId="67F0CD55" w14:textId="73EABF49" w:rsidR="005F353A" w:rsidRDefault="00000000">
      <w:pPr>
        <w:pStyle w:val="affffffffffe"/>
      </w:pPr>
      <w:r>
        <w:rPr>
          <w:rFonts w:hint="eastAsia"/>
        </w:rPr>
        <w:lastRenderedPageBreak/>
        <w:t>每个国际头型头盔需要多达六个头盔佩戴系数，分别匹配A、C、E、J、M和O共6种头型（见表1、表A.1）。每个国标头型头盔需要多达五个头盔佩戴系数，分别匹配A、E、J、M和O共5种头型（见表2、表A.2）。</w:t>
      </w:r>
    </w:p>
    <w:p w14:paraId="6FB98634" w14:textId="77777777" w:rsidR="005F353A" w:rsidRDefault="00000000">
      <w:pPr>
        <w:pStyle w:val="aff4"/>
        <w:spacing w:before="120" w:after="120"/>
      </w:pPr>
      <w:bookmarkStart w:id="230" w:name="_Toc3076"/>
      <w:bookmarkStart w:id="231" w:name="_Toc15775"/>
      <w:bookmarkStart w:id="232" w:name="_Toc28921"/>
      <w:bookmarkStart w:id="233" w:name="_Toc180597168"/>
      <w:bookmarkStart w:id="234" w:name="_Toc180597221"/>
      <w:r>
        <w:rPr>
          <w:rFonts w:hint="eastAsia"/>
        </w:rPr>
        <w:t>检验样品</w:t>
      </w:r>
      <w:bookmarkEnd w:id="230"/>
      <w:bookmarkEnd w:id="231"/>
      <w:bookmarkEnd w:id="232"/>
      <w:bookmarkEnd w:id="233"/>
      <w:bookmarkEnd w:id="234"/>
    </w:p>
    <w:p w14:paraId="608D80D5" w14:textId="77777777" w:rsidR="005F353A" w:rsidRDefault="00000000">
      <w:pPr>
        <w:pStyle w:val="afffff9"/>
        <w:ind w:firstLine="420"/>
      </w:pPr>
      <w:r>
        <w:rPr>
          <w:rFonts w:hint="eastAsia"/>
        </w:rPr>
        <w:t>头盔样品应与市售产品的质量保持一致。制造商应提交至少8顶或至多10顶成品头盔，测试所需型号的不同结构、组件和配置。样品只保留一个，其余都将销毁；未检测样品将予以保留，用作比较和参考。</w:t>
      </w:r>
      <w:proofErr w:type="gramStart"/>
      <w:r>
        <w:rPr>
          <w:rFonts w:hint="eastAsia"/>
        </w:rPr>
        <w:t>若头盔</w:t>
      </w:r>
      <w:proofErr w:type="gramEnd"/>
      <w:r>
        <w:rPr>
          <w:rFonts w:hint="eastAsia"/>
        </w:rPr>
        <w:t>提供不同规格的贴合衬垫来调节头围区间，那么有6顶应调节为最大头围。剩余样品应调节为最小头围。制造商可自行决定是否提交其他衬垫规格的样品。</w:t>
      </w:r>
    </w:p>
    <w:p w14:paraId="44D612E4" w14:textId="77777777" w:rsidR="005F353A" w:rsidRDefault="00000000">
      <w:pPr>
        <w:pStyle w:val="aff4"/>
        <w:spacing w:before="120" w:after="120"/>
      </w:pPr>
      <w:bookmarkStart w:id="235" w:name="_Toc13187"/>
      <w:bookmarkStart w:id="236" w:name="_Toc180597169"/>
      <w:bookmarkStart w:id="237" w:name="_Toc10347"/>
      <w:bookmarkStart w:id="238" w:name="_Toc180597222"/>
      <w:bookmarkStart w:id="239" w:name="_Toc13546"/>
      <w:r>
        <w:rPr>
          <w:rFonts w:hint="eastAsia"/>
        </w:rPr>
        <w:t>外观更改</w:t>
      </w:r>
      <w:bookmarkEnd w:id="235"/>
      <w:bookmarkEnd w:id="236"/>
      <w:bookmarkEnd w:id="237"/>
      <w:bookmarkEnd w:id="238"/>
      <w:bookmarkEnd w:id="239"/>
    </w:p>
    <w:p w14:paraId="5361919E" w14:textId="77777777" w:rsidR="005F353A" w:rsidRDefault="00000000">
      <w:pPr>
        <w:pStyle w:val="afffff9"/>
        <w:ind w:firstLine="420"/>
      </w:pPr>
      <w:r>
        <w:rPr>
          <w:rFonts w:hint="eastAsia"/>
        </w:rPr>
        <w:t>允许对经过检验合格后的头盔进行外观修改，但通常仅限于使用制造商批准的油漆、胶带装饰头盔。否则，其他修改会使原头盔产生新的结构，需通过适当评估，确定是否需要重新检验。</w:t>
      </w:r>
    </w:p>
    <w:p w14:paraId="69A5A65D" w14:textId="77777777" w:rsidR="005F353A" w:rsidRDefault="00000000">
      <w:pPr>
        <w:pStyle w:val="aff4"/>
        <w:spacing w:before="120" w:after="120"/>
      </w:pPr>
      <w:bookmarkStart w:id="240" w:name="_Toc180597170"/>
      <w:bookmarkStart w:id="241" w:name="_Toc180597223"/>
      <w:bookmarkStart w:id="242" w:name="_Toc12101"/>
      <w:bookmarkStart w:id="243" w:name="_Toc4148"/>
      <w:bookmarkStart w:id="244" w:name="_Toc5093"/>
      <w:r>
        <w:rPr>
          <w:rFonts w:hint="eastAsia"/>
        </w:rPr>
        <w:t>检验方案</w:t>
      </w:r>
      <w:bookmarkEnd w:id="240"/>
      <w:bookmarkEnd w:id="241"/>
      <w:bookmarkEnd w:id="242"/>
      <w:bookmarkEnd w:id="243"/>
      <w:bookmarkEnd w:id="244"/>
    </w:p>
    <w:p w14:paraId="09D2F90B" w14:textId="77777777" w:rsidR="005F353A" w:rsidRDefault="00000000">
      <w:pPr>
        <w:pStyle w:val="afffff9"/>
        <w:ind w:firstLine="420"/>
      </w:pPr>
      <w:r>
        <w:rPr>
          <w:rFonts w:hint="eastAsia"/>
        </w:rPr>
        <w:t>头盔型式试验中，预计每个头盔配置都要按以上标准试验检测至少一遍。技术人员会展开试验，对可能的故障情况给出最详尽的评估。表A.3按样品编号、条件和试验顺序给出代表性的正式试验方案。</w:t>
      </w:r>
    </w:p>
    <w:p w14:paraId="56E5369D" w14:textId="77777777" w:rsidR="005F353A" w:rsidRDefault="00000000" w:rsidP="007B6F5F">
      <w:pPr>
        <w:pStyle w:val="afff1"/>
      </w:pPr>
      <w:r>
        <w:rPr>
          <w:rFonts w:hint="eastAsia"/>
        </w:rPr>
        <w:t>所有送检头盔均供查看和试验检查</w:t>
      </w:r>
    </w:p>
    <w:p w14:paraId="402E8C44" w14:textId="77777777" w:rsidR="005F353A" w:rsidRDefault="00000000" w:rsidP="007B6F5F">
      <w:pPr>
        <w:pStyle w:val="afff1"/>
      </w:pPr>
      <w:r>
        <w:rPr>
          <w:rFonts w:hint="eastAsia"/>
        </w:rPr>
        <w:t>粗体字表示该项测试为样本的常规检测；斜体字表示由技术人员选择性测试。</w:t>
      </w:r>
    </w:p>
    <w:p w14:paraId="0E737F3C" w14:textId="77777777" w:rsidR="005F353A" w:rsidRDefault="00000000">
      <w:pPr>
        <w:pStyle w:val="aff"/>
        <w:spacing w:before="120" w:after="120"/>
      </w:pPr>
      <w:r>
        <w:rPr>
          <w:rFonts w:hint="eastAsia"/>
        </w:rPr>
        <w:t xml:space="preserve"> 试验表（预估最大头盔配置）</w:t>
      </w:r>
    </w:p>
    <w:tbl>
      <w:tblPr>
        <w:tblStyle w:val="affffa"/>
        <w:tblW w:w="0" w:type="auto"/>
        <w:jc w:val="center"/>
        <w:tblBorders>
          <w:top w:val="single" w:sz="8" w:space="0" w:color="auto"/>
          <w:left w:val="single" w:sz="8" w:space="0" w:color="auto"/>
          <w:bottom w:val="single" w:sz="8" w:space="0" w:color="auto"/>
          <w:right w:val="single" w:sz="8" w:space="0" w:color="auto"/>
        </w:tblBorders>
        <w:tblCellMar>
          <w:left w:w="0" w:type="dxa"/>
          <w:right w:w="0" w:type="dxa"/>
        </w:tblCellMar>
        <w:tblLook w:val="04A0" w:firstRow="1" w:lastRow="0" w:firstColumn="1" w:lastColumn="0" w:noHBand="0" w:noVBand="1"/>
      </w:tblPr>
      <w:tblGrid>
        <w:gridCol w:w="1408"/>
        <w:gridCol w:w="2977"/>
        <w:gridCol w:w="4949"/>
      </w:tblGrid>
      <w:tr w:rsidR="005F353A" w14:paraId="3141A9B4" w14:textId="77777777">
        <w:trPr>
          <w:tblHeader/>
          <w:jc w:val="center"/>
        </w:trPr>
        <w:tc>
          <w:tcPr>
            <w:tcW w:w="1408" w:type="dxa"/>
            <w:tcBorders>
              <w:top w:val="single" w:sz="8" w:space="0" w:color="auto"/>
              <w:bottom w:val="single" w:sz="8" w:space="0" w:color="auto"/>
            </w:tcBorders>
            <w:shd w:val="clear" w:color="auto" w:fill="auto"/>
          </w:tcPr>
          <w:p w14:paraId="4D4600C7" w14:textId="77777777" w:rsidR="005F353A" w:rsidRDefault="00000000">
            <w:pPr>
              <w:pStyle w:val="afffffffffe"/>
            </w:pPr>
            <w:r>
              <w:t>头盔</w:t>
            </w:r>
          </w:p>
        </w:tc>
        <w:tc>
          <w:tcPr>
            <w:tcW w:w="2977" w:type="dxa"/>
            <w:tcBorders>
              <w:top w:val="single" w:sz="8" w:space="0" w:color="auto"/>
              <w:bottom w:val="single" w:sz="8" w:space="0" w:color="auto"/>
            </w:tcBorders>
            <w:shd w:val="clear" w:color="auto" w:fill="auto"/>
          </w:tcPr>
          <w:p w14:paraId="69BE53DD" w14:textId="77777777" w:rsidR="005F353A" w:rsidRDefault="00000000">
            <w:pPr>
              <w:pStyle w:val="afffffffffe"/>
            </w:pPr>
            <w:r>
              <w:t>条件（可于耐寒试验后进行）</w:t>
            </w:r>
          </w:p>
        </w:tc>
        <w:tc>
          <w:tcPr>
            <w:tcW w:w="4949" w:type="dxa"/>
            <w:tcBorders>
              <w:top w:val="single" w:sz="8" w:space="0" w:color="auto"/>
              <w:bottom w:val="single" w:sz="8" w:space="0" w:color="auto"/>
            </w:tcBorders>
            <w:shd w:val="clear" w:color="auto" w:fill="auto"/>
          </w:tcPr>
          <w:p w14:paraId="254FECC3" w14:textId="77777777" w:rsidR="005F353A" w:rsidRDefault="00000000">
            <w:pPr>
              <w:pStyle w:val="afffffffffe"/>
            </w:pPr>
            <w:r>
              <w:t>对应试验</w:t>
            </w:r>
          </w:p>
        </w:tc>
      </w:tr>
      <w:tr w:rsidR="005F353A" w14:paraId="48212E71" w14:textId="77777777">
        <w:trPr>
          <w:jc w:val="center"/>
        </w:trPr>
        <w:tc>
          <w:tcPr>
            <w:tcW w:w="1408" w:type="dxa"/>
            <w:tcBorders>
              <w:top w:val="single" w:sz="8" w:space="0" w:color="auto"/>
            </w:tcBorders>
            <w:shd w:val="clear" w:color="auto" w:fill="auto"/>
          </w:tcPr>
          <w:p w14:paraId="1EE71309" w14:textId="77777777" w:rsidR="005F353A" w:rsidRDefault="00000000">
            <w:pPr>
              <w:pStyle w:val="afffffffffe"/>
            </w:pPr>
            <w:r>
              <w:t>1：</w:t>
            </w:r>
            <w:r>
              <w:rPr>
                <w:rFonts w:hint="eastAsia"/>
              </w:rPr>
              <w:t>留存</w:t>
            </w:r>
            <w:r>
              <w:t>样品</w:t>
            </w:r>
          </w:p>
        </w:tc>
        <w:tc>
          <w:tcPr>
            <w:tcW w:w="2977" w:type="dxa"/>
            <w:tcBorders>
              <w:top w:val="single" w:sz="8" w:space="0" w:color="auto"/>
            </w:tcBorders>
            <w:shd w:val="clear" w:color="auto" w:fill="auto"/>
          </w:tcPr>
          <w:p w14:paraId="59F3BAA9" w14:textId="77777777" w:rsidR="005F353A" w:rsidRDefault="00000000">
            <w:pPr>
              <w:pStyle w:val="afffffffffe"/>
            </w:pPr>
            <w:r>
              <w:t>室温环境</w:t>
            </w:r>
          </w:p>
        </w:tc>
        <w:tc>
          <w:tcPr>
            <w:tcW w:w="4949" w:type="dxa"/>
            <w:tcBorders>
              <w:top w:val="single" w:sz="8" w:space="0" w:color="auto"/>
            </w:tcBorders>
            <w:shd w:val="clear" w:color="auto" w:fill="auto"/>
          </w:tcPr>
          <w:p w14:paraId="363173E0" w14:textId="77777777" w:rsidR="005F353A" w:rsidRDefault="00000000">
            <w:pPr>
              <w:pStyle w:val="afffffffffe"/>
            </w:pPr>
            <w:r>
              <w:t>无需试验</w:t>
            </w:r>
          </w:p>
        </w:tc>
      </w:tr>
      <w:tr w:rsidR="005F353A" w14:paraId="1A8317E3" w14:textId="77777777">
        <w:trPr>
          <w:jc w:val="center"/>
        </w:trPr>
        <w:tc>
          <w:tcPr>
            <w:tcW w:w="1408" w:type="dxa"/>
            <w:shd w:val="clear" w:color="auto" w:fill="auto"/>
          </w:tcPr>
          <w:p w14:paraId="7CB0692B" w14:textId="77777777" w:rsidR="005F353A" w:rsidRDefault="00000000">
            <w:pPr>
              <w:pStyle w:val="afffffffffe"/>
            </w:pPr>
            <w:r>
              <w:t>2</w:t>
            </w:r>
          </w:p>
        </w:tc>
        <w:tc>
          <w:tcPr>
            <w:tcW w:w="2977" w:type="dxa"/>
            <w:shd w:val="clear" w:color="auto" w:fill="auto"/>
          </w:tcPr>
          <w:p w14:paraId="143D13A5" w14:textId="77777777" w:rsidR="005F353A" w:rsidRDefault="00000000">
            <w:pPr>
              <w:pStyle w:val="afffffffffe"/>
            </w:pPr>
            <w:r>
              <w:t>实验室环境</w:t>
            </w:r>
          </w:p>
        </w:tc>
        <w:tc>
          <w:tcPr>
            <w:tcW w:w="4949" w:type="dxa"/>
            <w:shd w:val="clear" w:color="auto" w:fill="auto"/>
          </w:tcPr>
          <w:p w14:paraId="25B763D8" w14:textId="77777777" w:rsidR="005F353A" w:rsidRPr="007B455F" w:rsidRDefault="00000000">
            <w:pPr>
              <w:pStyle w:val="afffffffffe"/>
            </w:pPr>
            <w:r w:rsidRPr="007B455F">
              <w:rPr>
                <w:rFonts w:hint="eastAsia"/>
                <w:bCs/>
              </w:rPr>
              <w:t>5.8</w:t>
            </w:r>
            <w:r w:rsidRPr="007B455F">
              <w:rPr>
                <w:rFonts w:hint="eastAsia"/>
              </w:rPr>
              <w:t>、5.9.1、5.9.3、5.5.9.4、5.9.5、5.9.6、5.9.9</w:t>
            </w:r>
          </w:p>
        </w:tc>
      </w:tr>
      <w:tr w:rsidR="005F353A" w14:paraId="151B5F06" w14:textId="77777777">
        <w:trPr>
          <w:jc w:val="center"/>
        </w:trPr>
        <w:tc>
          <w:tcPr>
            <w:tcW w:w="1408" w:type="dxa"/>
            <w:shd w:val="clear" w:color="auto" w:fill="auto"/>
          </w:tcPr>
          <w:p w14:paraId="030FF7A0" w14:textId="77777777" w:rsidR="005F353A" w:rsidRDefault="00000000">
            <w:pPr>
              <w:pStyle w:val="afffffffffe"/>
            </w:pPr>
            <w:r>
              <w:t>3</w:t>
            </w:r>
          </w:p>
        </w:tc>
        <w:tc>
          <w:tcPr>
            <w:tcW w:w="2977" w:type="dxa"/>
            <w:shd w:val="clear" w:color="auto" w:fill="auto"/>
          </w:tcPr>
          <w:p w14:paraId="7139E195" w14:textId="77777777" w:rsidR="005F353A" w:rsidRDefault="00000000">
            <w:pPr>
              <w:pStyle w:val="afffffffffe"/>
            </w:pPr>
            <w:r>
              <w:rPr>
                <w:rFonts w:hint="eastAsia"/>
              </w:rPr>
              <w:t>湿</w:t>
            </w:r>
          </w:p>
        </w:tc>
        <w:tc>
          <w:tcPr>
            <w:tcW w:w="4949" w:type="dxa"/>
            <w:shd w:val="clear" w:color="auto" w:fill="auto"/>
          </w:tcPr>
          <w:p w14:paraId="52274579" w14:textId="77777777" w:rsidR="005F353A" w:rsidRPr="007B455F" w:rsidRDefault="00000000">
            <w:pPr>
              <w:pStyle w:val="afffffffffe"/>
            </w:pPr>
            <w:r w:rsidRPr="007B455F">
              <w:rPr>
                <w:rFonts w:hint="eastAsia"/>
                <w:bCs/>
              </w:rPr>
              <w:t>5.8、5.9.1</w:t>
            </w:r>
            <w:r w:rsidRPr="007B455F">
              <w:rPr>
                <w:rFonts w:hint="eastAsia"/>
              </w:rPr>
              <w:t>、</w:t>
            </w:r>
            <w:r w:rsidRPr="007B455F">
              <w:rPr>
                <w:bCs/>
              </w:rPr>
              <w:t xml:space="preserve"> </w:t>
            </w:r>
            <w:r w:rsidRPr="007B455F">
              <w:rPr>
                <w:rFonts w:hint="eastAsia"/>
                <w:bCs/>
              </w:rPr>
              <w:t>5.9.3</w:t>
            </w:r>
          </w:p>
        </w:tc>
      </w:tr>
      <w:tr w:rsidR="005F353A" w14:paraId="0DC81871" w14:textId="77777777">
        <w:trPr>
          <w:jc w:val="center"/>
        </w:trPr>
        <w:tc>
          <w:tcPr>
            <w:tcW w:w="1408" w:type="dxa"/>
            <w:shd w:val="clear" w:color="auto" w:fill="auto"/>
          </w:tcPr>
          <w:p w14:paraId="3B234D98" w14:textId="77777777" w:rsidR="005F353A" w:rsidRDefault="00000000">
            <w:pPr>
              <w:pStyle w:val="afffffffffe"/>
            </w:pPr>
            <w:r>
              <w:t>4</w:t>
            </w:r>
          </w:p>
        </w:tc>
        <w:tc>
          <w:tcPr>
            <w:tcW w:w="2977" w:type="dxa"/>
            <w:shd w:val="clear" w:color="auto" w:fill="auto"/>
          </w:tcPr>
          <w:p w14:paraId="099D78D5" w14:textId="77777777" w:rsidR="005F353A" w:rsidRDefault="00000000">
            <w:pPr>
              <w:pStyle w:val="afffffffffe"/>
            </w:pPr>
            <w:r>
              <w:rPr>
                <w:rFonts w:hint="eastAsia"/>
              </w:rPr>
              <w:t>冷</w:t>
            </w:r>
          </w:p>
        </w:tc>
        <w:tc>
          <w:tcPr>
            <w:tcW w:w="4949" w:type="dxa"/>
            <w:shd w:val="clear" w:color="auto" w:fill="auto"/>
          </w:tcPr>
          <w:p w14:paraId="058604A3" w14:textId="77777777" w:rsidR="005F353A" w:rsidRPr="007B455F" w:rsidRDefault="00000000">
            <w:pPr>
              <w:pStyle w:val="afffffffffe"/>
            </w:pPr>
            <w:r w:rsidRPr="007B455F">
              <w:rPr>
                <w:rFonts w:hint="eastAsia"/>
                <w:bCs/>
              </w:rPr>
              <w:t>5.8、5.9.1、5.9.3</w:t>
            </w:r>
          </w:p>
        </w:tc>
      </w:tr>
      <w:tr w:rsidR="005F353A" w14:paraId="1D11C4DF" w14:textId="77777777">
        <w:trPr>
          <w:jc w:val="center"/>
        </w:trPr>
        <w:tc>
          <w:tcPr>
            <w:tcW w:w="1408" w:type="dxa"/>
            <w:shd w:val="clear" w:color="auto" w:fill="auto"/>
          </w:tcPr>
          <w:p w14:paraId="1EBCC6D2" w14:textId="77777777" w:rsidR="005F353A" w:rsidRDefault="00000000">
            <w:pPr>
              <w:pStyle w:val="afffffffffe"/>
            </w:pPr>
            <w:r>
              <w:t>5</w:t>
            </w:r>
          </w:p>
        </w:tc>
        <w:tc>
          <w:tcPr>
            <w:tcW w:w="2977" w:type="dxa"/>
            <w:shd w:val="clear" w:color="auto" w:fill="auto"/>
          </w:tcPr>
          <w:p w14:paraId="5DB2AD37" w14:textId="77777777" w:rsidR="005F353A" w:rsidRDefault="00000000">
            <w:pPr>
              <w:pStyle w:val="afffffffffe"/>
            </w:pPr>
            <w:r>
              <w:rPr>
                <w:rFonts w:hint="eastAsia"/>
              </w:rPr>
              <w:t>热</w:t>
            </w:r>
          </w:p>
        </w:tc>
        <w:tc>
          <w:tcPr>
            <w:tcW w:w="4949" w:type="dxa"/>
            <w:shd w:val="clear" w:color="auto" w:fill="auto"/>
          </w:tcPr>
          <w:p w14:paraId="3686176D" w14:textId="77777777" w:rsidR="005F353A" w:rsidRPr="007B455F" w:rsidRDefault="00000000">
            <w:pPr>
              <w:pStyle w:val="afffffffffe"/>
              <w:rPr>
                <w:color w:val="7030A0"/>
              </w:rPr>
            </w:pPr>
            <w:r w:rsidRPr="007B455F">
              <w:rPr>
                <w:rFonts w:hint="eastAsia"/>
                <w:bCs/>
                <w:color w:val="7030A0"/>
              </w:rPr>
              <w:t>5.8、5.9.1、5.9.3</w:t>
            </w:r>
          </w:p>
        </w:tc>
      </w:tr>
      <w:tr w:rsidR="005F353A" w14:paraId="67E542DC" w14:textId="77777777">
        <w:trPr>
          <w:jc w:val="center"/>
        </w:trPr>
        <w:tc>
          <w:tcPr>
            <w:tcW w:w="1408" w:type="dxa"/>
            <w:shd w:val="clear" w:color="auto" w:fill="auto"/>
          </w:tcPr>
          <w:p w14:paraId="6E318A87" w14:textId="77777777" w:rsidR="005F353A" w:rsidRDefault="00000000">
            <w:pPr>
              <w:pStyle w:val="afffffffffe"/>
            </w:pPr>
            <w:r>
              <w:t>6</w:t>
            </w:r>
          </w:p>
        </w:tc>
        <w:tc>
          <w:tcPr>
            <w:tcW w:w="2977" w:type="dxa"/>
            <w:shd w:val="clear" w:color="auto" w:fill="auto"/>
          </w:tcPr>
          <w:p w14:paraId="279F72B6" w14:textId="77777777" w:rsidR="005F353A" w:rsidRDefault="00000000">
            <w:pPr>
              <w:pStyle w:val="afffffffffe"/>
            </w:pPr>
            <w:r>
              <w:t>实验室环境</w:t>
            </w:r>
          </w:p>
        </w:tc>
        <w:tc>
          <w:tcPr>
            <w:tcW w:w="4949" w:type="dxa"/>
            <w:shd w:val="clear" w:color="auto" w:fill="auto"/>
          </w:tcPr>
          <w:p w14:paraId="078F2902" w14:textId="77777777" w:rsidR="005F353A" w:rsidRPr="007B455F" w:rsidRDefault="00000000">
            <w:pPr>
              <w:pStyle w:val="afffffffffe"/>
              <w:rPr>
                <w:color w:val="7030A0"/>
              </w:rPr>
            </w:pPr>
            <w:r w:rsidRPr="007B455F">
              <w:rPr>
                <w:rFonts w:hint="eastAsia"/>
                <w:bCs/>
                <w:color w:val="7030A0"/>
              </w:rPr>
              <w:t>5.8、B.3.4</w:t>
            </w:r>
          </w:p>
        </w:tc>
      </w:tr>
      <w:tr w:rsidR="005F353A" w14:paraId="01CC733F" w14:textId="77777777">
        <w:trPr>
          <w:jc w:val="center"/>
        </w:trPr>
        <w:tc>
          <w:tcPr>
            <w:tcW w:w="9334" w:type="dxa"/>
            <w:gridSpan w:val="3"/>
            <w:shd w:val="clear" w:color="auto" w:fill="auto"/>
            <w:vAlign w:val="center"/>
          </w:tcPr>
          <w:p w14:paraId="136D84D2" w14:textId="77777777" w:rsidR="005F353A" w:rsidRPr="007B455F" w:rsidRDefault="00000000">
            <w:pPr>
              <w:pStyle w:val="afffffffffe"/>
            </w:pPr>
            <w:r w:rsidRPr="007B455F">
              <w:t>FHR（二次试验）样品在最小的合适头型下进行试验</w:t>
            </w:r>
          </w:p>
        </w:tc>
      </w:tr>
      <w:tr w:rsidR="005F353A" w14:paraId="47DC6A74" w14:textId="77777777">
        <w:trPr>
          <w:jc w:val="center"/>
        </w:trPr>
        <w:tc>
          <w:tcPr>
            <w:tcW w:w="1408" w:type="dxa"/>
            <w:shd w:val="clear" w:color="auto" w:fill="auto"/>
          </w:tcPr>
          <w:p w14:paraId="23503F62" w14:textId="77777777" w:rsidR="005F353A" w:rsidRDefault="00000000">
            <w:pPr>
              <w:pStyle w:val="afffffffffe"/>
            </w:pPr>
            <w:r>
              <w:t>7（FHR）</w:t>
            </w:r>
          </w:p>
        </w:tc>
        <w:tc>
          <w:tcPr>
            <w:tcW w:w="2977" w:type="dxa"/>
            <w:shd w:val="clear" w:color="auto" w:fill="auto"/>
          </w:tcPr>
          <w:p w14:paraId="1C4A09FB" w14:textId="77777777" w:rsidR="005F353A" w:rsidRDefault="00000000">
            <w:pPr>
              <w:pStyle w:val="afffffffffe"/>
            </w:pPr>
            <w:r>
              <w:t>实验室环境</w:t>
            </w:r>
          </w:p>
        </w:tc>
        <w:tc>
          <w:tcPr>
            <w:tcW w:w="4949" w:type="dxa"/>
            <w:shd w:val="clear" w:color="auto" w:fill="auto"/>
          </w:tcPr>
          <w:p w14:paraId="75A62CAF" w14:textId="77777777" w:rsidR="005F353A" w:rsidRPr="007B455F" w:rsidRDefault="00000000">
            <w:pPr>
              <w:pStyle w:val="afffffffffe"/>
            </w:pPr>
            <w:r w:rsidRPr="007B455F">
              <w:rPr>
                <w:rFonts w:hint="eastAsia"/>
                <w:bCs/>
              </w:rPr>
              <w:t>5.9.7</w:t>
            </w:r>
          </w:p>
        </w:tc>
      </w:tr>
      <w:tr w:rsidR="005F353A" w14:paraId="659D41D9" w14:textId="77777777">
        <w:trPr>
          <w:jc w:val="center"/>
        </w:trPr>
        <w:tc>
          <w:tcPr>
            <w:tcW w:w="1408" w:type="dxa"/>
            <w:shd w:val="clear" w:color="auto" w:fill="auto"/>
          </w:tcPr>
          <w:p w14:paraId="1DC11925" w14:textId="77777777" w:rsidR="005F353A" w:rsidRDefault="00000000">
            <w:pPr>
              <w:pStyle w:val="afffffffffe"/>
            </w:pPr>
            <w:r>
              <w:t>8</w:t>
            </w:r>
          </w:p>
        </w:tc>
        <w:tc>
          <w:tcPr>
            <w:tcW w:w="2977" w:type="dxa"/>
            <w:shd w:val="clear" w:color="auto" w:fill="auto"/>
          </w:tcPr>
          <w:p w14:paraId="5E6F28C7" w14:textId="77777777" w:rsidR="005F353A" w:rsidRDefault="00000000">
            <w:pPr>
              <w:pStyle w:val="afffffffffe"/>
            </w:pPr>
            <w:r>
              <w:t>实验室环境</w:t>
            </w:r>
          </w:p>
        </w:tc>
        <w:tc>
          <w:tcPr>
            <w:tcW w:w="4949" w:type="dxa"/>
            <w:shd w:val="clear" w:color="auto" w:fill="auto"/>
          </w:tcPr>
          <w:p w14:paraId="0DFF7ACC" w14:textId="77777777" w:rsidR="005F353A" w:rsidRPr="007B455F" w:rsidRDefault="00000000">
            <w:pPr>
              <w:pStyle w:val="afffffffffe"/>
            </w:pPr>
            <w:r w:rsidRPr="007B455F">
              <w:rPr>
                <w:rFonts w:hint="eastAsia"/>
                <w:bCs/>
              </w:rPr>
              <w:t>5.8</w:t>
            </w:r>
            <w:r w:rsidRPr="007B455F">
              <w:rPr>
                <w:rFonts w:hint="eastAsia"/>
                <w:bCs/>
                <w:color w:val="7030A0"/>
              </w:rPr>
              <w:t>、B.3.3</w:t>
            </w:r>
          </w:p>
        </w:tc>
      </w:tr>
      <w:tr w:rsidR="005F353A" w14:paraId="19869326" w14:textId="77777777">
        <w:trPr>
          <w:jc w:val="center"/>
        </w:trPr>
        <w:tc>
          <w:tcPr>
            <w:tcW w:w="9334" w:type="dxa"/>
            <w:gridSpan w:val="3"/>
            <w:shd w:val="clear" w:color="auto" w:fill="auto"/>
            <w:vAlign w:val="center"/>
          </w:tcPr>
          <w:p w14:paraId="1374EE1E" w14:textId="77777777" w:rsidR="005F353A" w:rsidRDefault="00000000">
            <w:pPr>
              <w:pStyle w:val="afffffffffe"/>
            </w:pPr>
            <w:r>
              <w:t>特定情况</w:t>
            </w:r>
            <w:r>
              <w:rPr>
                <w:rFonts w:hint="eastAsia"/>
              </w:rPr>
              <w:t>——</w:t>
            </w:r>
            <w:r>
              <w:t>预估最小头盔配置</w:t>
            </w:r>
          </w:p>
        </w:tc>
      </w:tr>
      <w:tr w:rsidR="005F353A" w14:paraId="4ACB8AD5" w14:textId="77777777">
        <w:trPr>
          <w:jc w:val="center"/>
        </w:trPr>
        <w:tc>
          <w:tcPr>
            <w:tcW w:w="1408" w:type="dxa"/>
            <w:shd w:val="clear" w:color="auto" w:fill="auto"/>
          </w:tcPr>
          <w:p w14:paraId="0E5F50EC" w14:textId="77777777" w:rsidR="005F353A" w:rsidRDefault="00000000">
            <w:pPr>
              <w:pStyle w:val="afffffffffe"/>
            </w:pPr>
            <w:r>
              <w:t>9</w:t>
            </w:r>
          </w:p>
        </w:tc>
        <w:tc>
          <w:tcPr>
            <w:tcW w:w="2977" w:type="dxa"/>
            <w:shd w:val="clear" w:color="auto" w:fill="auto"/>
          </w:tcPr>
          <w:p w14:paraId="3812D4EF" w14:textId="77777777" w:rsidR="005F353A" w:rsidRDefault="00000000">
            <w:pPr>
              <w:pStyle w:val="afffffffffe"/>
              <w:ind w:firstLineChars="800" w:firstLine="1440"/>
              <w:jc w:val="both"/>
            </w:pPr>
            <w:r>
              <w:rPr>
                <w:rFonts w:hint="eastAsia"/>
              </w:rPr>
              <w:t xml:space="preserve">冷 </w:t>
            </w:r>
          </w:p>
        </w:tc>
        <w:tc>
          <w:tcPr>
            <w:tcW w:w="4949" w:type="dxa"/>
            <w:shd w:val="clear" w:color="auto" w:fill="auto"/>
          </w:tcPr>
          <w:p w14:paraId="4D13D45D" w14:textId="77777777" w:rsidR="005F353A" w:rsidRDefault="00000000">
            <w:pPr>
              <w:pStyle w:val="afffffffffe"/>
            </w:pPr>
            <w:r>
              <w:rPr>
                <w:rFonts w:hint="eastAsia"/>
                <w:bCs/>
                <w:color w:val="7030A0"/>
              </w:rPr>
              <w:t>5.8、5.9.2、5.9.3</w:t>
            </w:r>
          </w:p>
        </w:tc>
      </w:tr>
      <w:tr w:rsidR="005F353A" w14:paraId="727C1A57" w14:textId="77777777">
        <w:trPr>
          <w:jc w:val="center"/>
        </w:trPr>
        <w:tc>
          <w:tcPr>
            <w:tcW w:w="1408" w:type="dxa"/>
            <w:shd w:val="clear" w:color="auto" w:fill="auto"/>
          </w:tcPr>
          <w:p w14:paraId="0C9C1D64" w14:textId="77777777" w:rsidR="005F353A" w:rsidRDefault="00000000">
            <w:pPr>
              <w:pStyle w:val="afffffffffe"/>
            </w:pPr>
            <w:r>
              <w:t>10</w:t>
            </w:r>
          </w:p>
        </w:tc>
        <w:tc>
          <w:tcPr>
            <w:tcW w:w="2977" w:type="dxa"/>
            <w:shd w:val="clear" w:color="auto" w:fill="auto"/>
          </w:tcPr>
          <w:p w14:paraId="32A65B51" w14:textId="77777777" w:rsidR="005F353A" w:rsidRDefault="00000000">
            <w:pPr>
              <w:pStyle w:val="afffffffffe"/>
            </w:pPr>
            <w:r>
              <w:rPr>
                <w:rFonts w:hint="eastAsia"/>
              </w:rPr>
              <w:t xml:space="preserve"> 热</w:t>
            </w:r>
          </w:p>
        </w:tc>
        <w:tc>
          <w:tcPr>
            <w:tcW w:w="4949" w:type="dxa"/>
            <w:shd w:val="clear" w:color="auto" w:fill="auto"/>
          </w:tcPr>
          <w:p w14:paraId="481B1AD9" w14:textId="77777777" w:rsidR="005F353A" w:rsidRDefault="00000000">
            <w:pPr>
              <w:pStyle w:val="afffffffffe"/>
            </w:pPr>
            <w:r>
              <w:rPr>
                <w:rFonts w:hint="eastAsia"/>
                <w:bCs/>
                <w:color w:val="7030A0"/>
              </w:rPr>
              <w:t>5.8、5.9.2、5.9.3</w:t>
            </w:r>
          </w:p>
        </w:tc>
      </w:tr>
    </w:tbl>
    <w:p w14:paraId="3E700FFF" w14:textId="77777777" w:rsidR="005F353A" w:rsidRDefault="00000000">
      <w:pPr>
        <w:pStyle w:val="aff4"/>
        <w:spacing w:before="120" w:after="120"/>
      </w:pPr>
      <w:bookmarkStart w:id="245" w:name="_Toc3278"/>
      <w:bookmarkStart w:id="246" w:name="_Toc180597171"/>
      <w:bookmarkStart w:id="247" w:name="_Toc180597224"/>
      <w:bookmarkStart w:id="248" w:name="_Toc6700"/>
      <w:bookmarkStart w:id="249" w:name="_Toc26732"/>
      <w:r>
        <w:rPr>
          <w:rFonts w:hint="eastAsia"/>
        </w:rPr>
        <w:t>头盔样品的环境处理</w:t>
      </w:r>
      <w:bookmarkEnd w:id="245"/>
      <w:bookmarkEnd w:id="246"/>
      <w:bookmarkEnd w:id="247"/>
      <w:bookmarkEnd w:id="248"/>
      <w:bookmarkEnd w:id="249"/>
    </w:p>
    <w:p w14:paraId="0CCCEC09" w14:textId="77777777" w:rsidR="005F353A" w:rsidRDefault="00000000">
      <w:pPr>
        <w:pStyle w:val="afffff9"/>
        <w:ind w:firstLineChars="0" w:firstLine="0"/>
        <w:rPr>
          <w:rFonts w:cs="宋体"/>
        </w:rPr>
      </w:pPr>
      <w:r>
        <w:rPr>
          <w:rFonts w:cs="宋体" w:hint="eastAsia"/>
        </w:rPr>
        <w:t xml:space="preserve">A.5.1 </w:t>
      </w:r>
      <w:bookmarkStart w:id="250" w:name="OLE_LINK3"/>
      <w:r>
        <w:rPr>
          <w:rFonts w:cs="宋体"/>
        </w:rPr>
        <w:t>试验用的头盔样品应保持在实验室环境温度和湿度下，或者根据以下具体要求进行冷、热、湿处理。</w:t>
      </w:r>
      <w:bookmarkEnd w:id="250"/>
      <w:r>
        <w:rPr>
          <w:rFonts w:cs="宋体"/>
        </w:rPr>
        <w:t>根据授权的技术人员判断，以及试验时的任一时刻，此前被保存在实验室环境温度和湿度下的样品可能进行冷、热、湿处理。但是，一旦样品经过冷、热、湿处理。其必须在整个试验时间中始终保持该状态。</w:t>
      </w:r>
    </w:p>
    <w:p w14:paraId="2547D6FF" w14:textId="77777777" w:rsidR="005F353A" w:rsidRDefault="00000000">
      <w:pPr>
        <w:pStyle w:val="afffff9"/>
        <w:ind w:firstLineChars="0" w:firstLine="0"/>
        <w:rPr>
          <w:rFonts w:cs="宋体"/>
        </w:rPr>
      </w:pPr>
      <w:r>
        <w:rPr>
          <w:rFonts w:cs="宋体" w:hint="eastAsia"/>
        </w:rPr>
        <w:t>A.5.2 特殊环境处理</w:t>
      </w:r>
    </w:p>
    <w:p w14:paraId="0C17BD33" w14:textId="77777777" w:rsidR="005F353A" w:rsidRDefault="00000000">
      <w:pPr>
        <w:pStyle w:val="afffff9"/>
        <w:ind w:firstLineChars="0" w:firstLine="0"/>
        <w:rPr>
          <w:color w:val="000000"/>
        </w:rPr>
      </w:pPr>
      <w:r>
        <w:rPr>
          <w:rFonts w:cs="宋体" w:hint="eastAsia"/>
        </w:rPr>
        <w:t xml:space="preserve">A.5.2.1 </w:t>
      </w:r>
      <w:r>
        <w:t>特殊处</w:t>
      </w:r>
      <w:r>
        <w:rPr>
          <w:color w:val="000000"/>
        </w:rPr>
        <w:t>理。在进行任何冲击或</w:t>
      </w:r>
      <w:r>
        <w:rPr>
          <w:rFonts w:hint="eastAsia"/>
          <w:color w:val="000000"/>
        </w:rPr>
        <w:t>佩戴</w:t>
      </w:r>
      <w:r>
        <w:rPr>
          <w:color w:val="000000"/>
        </w:rPr>
        <w:t>装置试验之前，头盔首先用50%甲苯和50%异辛烷的溶剂混合物进行处理。应将棉布或合适的替代品浸泡在溶剂中并用作涂抹工具。首先在下颌护板5mm范围内的区域涂抹溶剂在外壳上，每侧不少于5秒，然后涂抹在其余壳体不少于10秒，在进一步处理和试验之前应至少等待30分钟。</w:t>
      </w:r>
    </w:p>
    <w:p w14:paraId="711015DE" w14:textId="77777777" w:rsidR="005F353A" w:rsidRDefault="00000000">
      <w:pPr>
        <w:pStyle w:val="afffff9"/>
        <w:ind w:firstLineChars="0" w:firstLine="0"/>
        <w:rPr>
          <w:rFonts w:cs="Times"/>
          <w:color w:val="000000"/>
        </w:rPr>
      </w:pPr>
      <w:r>
        <w:rPr>
          <w:rFonts w:hint="eastAsia"/>
          <w:color w:val="000000"/>
        </w:rPr>
        <w:t xml:space="preserve">A.5.2.2 </w:t>
      </w:r>
      <w:r>
        <w:rPr>
          <w:rFonts w:cs="Times"/>
          <w:color w:val="000000"/>
        </w:rPr>
        <w:t>耐寒</w:t>
      </w:r>
      <w:r>
        <w:rPr>
          <w:rFonts w:cs="Times" w:hint="eastAsia"/>
          <w:color w:val="000000"/>
        </w:rPr>
        <w:t>环境处理</w:t>
      </w:r>
      <w:r>
        <w:rPr>
          <w:rFonts w:cs="Times"/>
          <w:color w:val="000000"/>
        </w:rPr>
        <w:t>。这是模拟头盔在极端储存或运输环境的性能。耐寒试验温度比头盔正常使用过程中遇到的寒冷要低很多。至少选取一个样品暴露在-20</w:t>
      </w:r>
      <w:r>
        <w:rPr>
          <w:color w:val="000000"/>
        </w:rPr>
        <w:t>°</w:t>
      </w:r>
      <w:r>
        <w:rPr>
          <w:color w:val="000000"/>
        </w:rPr>
        <w:t>C</w:t>
      </w:r>
      <w:r>
        <w:rPr>
          <w:rFonts w:cs="Times"/>
          <w:color w:val="000000"/>
        </w:rPr>
        <w:t>±</w:t>
      </w:r>
      <w:r>
        <w:rPr>
          <w:rFonts w:cs="Times"/>
          <w:color w:val="000000"/>
        </w:rPr>
        <w:t>2</w:t>
      </w:r>
      <w:r>
        <w:rPr>
          <w:color w:val="000000"/>
        </w:rPr>
        <w:t>°</w:t>
      </w:r>
      <w:r>
        <w:rPr>
          <w:color w:val="000000"/>
        </w:rPr>
        <w:t>C</w:t>
      </w:r>
      <w:r>
        <w:rPr>
          <w:rFonts w:cs="Times"/>
          <w:color w:val="000000"/>
        </w:rPr>
        <w:t>环境下进行试验，或者根据基金会技术人员的判断，将样品暴露在-30</w:t>
      </w:r>
      <w:r>
        <w:rPr>
          <w:color w:val="000000"/>
        </w:rPr>
        <w:t>°</w:t>
      </w:r>
      <w:r>
        <w:rPr>
          <w:color w:val="000000"/>
        </w:rPr>
        <w:t>C</w:t>
      </w:r>
      <w:r>
        <w:rPr>
          <w:rFonts w:cs="Times"/>
          <w:color w:val="000000"/>
        </w:rPr>
        <w:t>±</w:t>
      </w:r>
      <w:r>
        <w:rPr>
          <w:rFonts w:cs="Times"/>
          <w:color w:val="000000"/>
        </w:rPr>
        <w:t>2</w:t>
      </w:r>
      <w:r>
        <w:rPr>
          <w:color w:val="000000"/>
        </w:rPr>
        <w:t>°</w:t>
      </w:r>
      <w:r>
        <w:rPr>
          <w:color w:val="000000"/>
        </w:rPr>
        <w:t>C</w:t>
      </w:r>
      <w:r>
        <w:rPr>
          <w:rFonts w:cs="Times"/>
          <w:color w:val="000000"/>
        </w:rPr>
        <w:t>环境下。这种试验应持续至少4小时，但不超过24小时。在此步骤试验开始4小时内</w:t>
      </w:r>
      <w:r>
        <w:rPr>
          <w:rFonts w:cs="Times" w:hint="eastAsia"/>
          <w:color w:val="000000"/>
        </w:rPr>
        <w:t>不应</w:t>
      </w:r>
      <w:r>
        <w:rPr>
          <w:rFonts w:cs="Times"/>
          <w:color w:val="000000"/>
        </w:rPr>
        <w:t>进行下一步的湿、热试验。</w:t>
      </w:r>
    </w:p>
    <w:p w14:paraId="67481F44" w14:textId="77777777" w:rsidR="005F353A" w:rsidRDefault="00000000">
      <w:pPr>
        <w:pStyle w:val="afffff9"/>
        <w:ind w:firstLineChars="0" w:firstLine="0"/>
        <w:rPr>
          <w:bCs/>
          <w:color w:val="000000"/>
        </w:rPr>
      </w:pPr>
      <w:r>
        <w:rPr>
          <w:rFonts w:cs="Times" w:hint="eastAsia"/>
          <w:color w:val="000000"/>
        </w:rPr>
        <w:t xml:space="preserve">A.5.2.3 </w:t>
      </w:r>
      <w:r>
        <w:rPr>
          <w:bCs/>
          <w:color w:val="000000"/>
        </w:rPr>
        <w:t>耐热</w:t>
      </w:r>
      <w:r>
        <w:rPr>
          <w:rFonts w:cs="Times" w:hint="eastAsia"/>
          <w:color w:val="000000"/>
        </w:rPr>
        <w:t>环境处理</w:t>
      </w:r>
      <w:r>
        <w:rPr>
          <w:color w:val="000000"/>
        </w:rPr>
        <w:t>。</w:t>
      </w:r>
      <w:r>
        <w:rPr>
          <w:bCs/>
          <w:color w:val="000000"/>
        </w:rPr>
        <w:t>通过将样品暴露在50</w:t>
      </w:r>
      <w:r>
        <w:rPr>
          <w:color w:val="000000"/>
        </w:rPr>
        <w:t>°</w:t>
      </w:r>
      <w:r>
        <w:rPr>
          <w:color w:val="000000"/>
        </w:rPr>
        <w:t>C</w:t>
      </w:r>
      <w:r>
        <w:rPr>
          <w:bCs/>
          <w:color w:val="000000"/>
        </w:rPr>
        <w:t>±</w:t>
      </w:r>
      <w:r>
        <w:rPr>
          <w:bCs/>
          <w:color w:val="000000"/>
        </w:rPr>
        <w:t>2</w:t>
      </w:r>
      <w:r>
        <w:rPr>
          <w:bCs/>
          <w:color w:val="000000"/>
        </w:rPr>
        <w:t>°</w:t>
      </w:r>
      <w:r>
        <w:rPr>
          <w:bCs/>
          <w:color w:val="000000"/>
        </w:rPr>
        <w:t>C的温度下不少于4小时、不超过24小时的时间进行试验。</w:t>
      </w:r>
    </w:p>
    <w:p w14:paraId="5B354559" w14:textId="77777777" w:rsidR="005F353A" w:rsidRDefault="00000000">
      <w:pPr>
        <w:pStyle w:val="afffff9"/>
        <w:ind w:firstLineChars="0" w:firstLine="0"/>
        <w:rPr>
          <w:color w:val="000000"/>
        </w:rPr>
      </w:pPr>
      <w:r>
        <w:rPr>
          <w:rFonts w:hint="eastAsia"/>
          <w:bCs/>
          <w:color w:val="000000"/>
        </w:rPr>
        <w:lastRenderedPageBreak/>
        <w:t xml:space="preserve">A.5.2.4 </w:t>
      </w:r>
      <w:r>
        <w:rPr>
          <w:bCs/>
          <w:color w:val="000000"/>
        </w:rPr>
        <w:t>耐湿</w:t>
      </w:r>
      <w:r>
        <w:rPr>
          <w:rFonts w:cs="Times" w:hint="eastAsia"/>
          <w:color w:val="000000"/>
        </w:rPr>
        <w:t>环境处理</w:t>
      </w:r>
      <w:r>
        <w:rPr>
          <w:color w:val="000000"/>
        </w:rPr>
        <w:t>。将样品暴露在25</w:t>
      </w:r>
      <w:r>
        <w:rPr>
          <w:color w:val="000000"/>
        </w:rPr>
        <w:t>°</w:t>
      </w:r>
      <w:r>
        <w:rPr>
          <w:color w:val="000000"/>
        </w:rPr>
        <w:t>C</w:t>
      </w:r>
      <w:r>
        <w:rPr>
          <w:color w:val="000000"/>
        </w:rPr>
        <w:t>±</w:t>
      </w:r>
      <w:r>
        <w:rPr>
          <w:color w:val="000000"/>
        </w:rPr>
        <w:t>5</w:t>
      </w:r>
      <w:r>
        <w:rPr>
          <w:color w:val="000000"/>
        </w:rPr>
        <w:t>°</w:t>
      </w:r>
      <w:r>
        <w:rPr>
          <w:color w:val="000000"/>
        </w:rPr>
        <w:t>C的环境持续喷水进行测试，持续时间不少于4小时，但不超过24小时。这种喷雾应直接喷在头盔的外表面。头盔</w:t>
      </w:r>
      <w:r>
        <w:rPr>
          <w:rFonts w:hint="eastAsia"/>
          <w:color w:val="000000"/>
        </w:rPr>
        <w:t>不应</w:t>
      </w:r>
      <w:r>
        <w:rPr>
          <w:color w:val="000000"/>
        </w:rPr>
        <w:t>完全浸没。</w:t>
      </w:r>
    </w:p>
    <w:p w14:paraId="18AFD30D" w14:textId="77777777" w:rsidR="005F353A" w:rsidRDefault="00000000">
      <w:pPr>
        <w:rPr>
          <w:color w:val="000000"/>
        </w:rPr>
      </w:pPr>
      <w:r>
        <w:rPr>
          <w:rFonts w:hint="eastAsia"/>
          <w:color w:val="000000"/>
        </w:rPr>
        <w:t xml:space="preserve">A.5.3 </w:t>
      </w:r>
      <w:r>
        <w:rPr>
          <w:rFonts w:cs="Times"/>
          <w:color w:val="000000"/>
        </w:rPr>
        <w:t>耐寒、耐热和耐湿性试验应在样品完成上一项试验后的两分钟内立即进行</w:t>
      </w:r>
      <w:r>
        <w:rPr>
          <w:rFonts w:cs="Times"/>
        </w:rPr>
        <w:t>。</w:t>
      </w:r>
    </w:p>
    <w:p w14:paraId="11762777" w14:textId="77777777" w:rsidR="005F353A" w:rsidRDefault="00000000">
      <w:pPr>
        <w:pStyle w:val="aff4"/>
        <w:spacing w:before="120" w:after="120"/>
      </w:pPr>
      <w:bookmarkStart w:id="251" w:name="_Toc31311"/>
      <w:bookmarkStart w:id="252" w:name="_Toc10623"/>
      <w:bookmarkStart w:id="253" w:name="_Toc29376"/>
      <w:bookmarkStart w:id="254" w:name="_Toc180597225"/>
      <w:bookmarkStart w:id="255" w:name="_Toc180597177"/>
      <w:r>
        <w:rPr>
          <w:rFonts w:hint="eastAsia"/>
        </w:rPr>
        <w:t>标记</w:t>
      </w:r>
      <w:bookmarkEnd w:id="251"/>
      <w:bookmarkEnd w:id="252"/>
      <w:bookmarkEnd w:id="253"/>
      <w:bookmarkEnd w:id="254"/>
      <w:bookmarkEnd w:id="255"/>
    </w:p>
    <w:p w14:paraId="71D2F81C" w14:textId="77777777" w:rsidR="005F353A" w:rsidRDefault="00000000">
      <w:pPr>
        <w:pStyle w:val="affffffffffe"/>
      </w:pPr>
      <w:r>
        <w:rPr>
          <w:rFonts w:hint="eastAsia"/>
        </w:rPr>
        <w:t>在用于试验的每组头盔中，应至少需要在一个样品上做标记，标明引导碰撞试验的冲击区域，以评估正面保护装置的位置是否合理。如果样品已提交，则应在用于存档的样品上标记清楚。</w:t>
      </w:r>
    </w:p>
    <w:p w14:paraId="6FCDB980" w14:textId="77777777" w:rsidR="005F353A" w:rsidRDefault="00000000">
      <w:pPr>
        <w:pStyle w:val="affffffffffe"/>
      </w:pPr>
      <w:r>
        <w:rPr>
          <w:rFonts w:hint="eastAsia"/>
        </w:rPr>
        <w:t>头盔佩戴在大小合适的最大头型上，根据相应的头盔佩戴指标佩戴，并以50N的作用力固定。然后按以下方式在头盔的外表面描画出壳体与各种限定平面的交点。</w:t>
      </w:r>
    </w:p>
    <w:p w14:paraId="30018021" w14:textId="77777777" w:rsidR="005F353A" w:rsidRDefault="00000000">
      <w:pPr>
        <w:pStyle w:val="affffffffffe"/>
      </w:pPr>
      <w:r>
        <w:rPr>
          <w:rFonts w:hint="eastAsia"/>
        </w:rPr>
        <w:t>S</w:t>
      </w:r>
      <w:r>
        <w:rPr>
          <w:rFonts w:hint="eastAsia"/>
          <w:vertAlign w:val="subscript"/>
        </w:rPr>
        <w:t>0</w:t>
      </w:r>
      <w:r>
        <w:rPr>
          <w:rFonts w:hint="eastAsia"/>
        </w:rPr>
        <w:t>平面标记在头盔前额平面前方。S</w:t>
      </w:r>
      <w:r>
        <w:rPr>
          <w:rFonts w:hint="eastAsia"/>
          <w:vertAlign w:val="subscript"/>
        </w:rPr>
        <w:t>3</w:t>
      </w:r>
      <w:r>
        <w:rPr>
          <w:rFonts w:hint="eastAsia"/>
        </w:rPr>
        <w:t>平面的标记在位于前额和后部平面之间区域。S</w:t>
      </w:r>
      <w:r>
        <w:rPr>
          <w:rFonts w:hint="eastAsia"/>
          <w:vertAlign w:val="subscript"/>
        </w:rPr>
        <w:t>4</w:t>
      </w:r>
      <w:r>
        <w:rPr>
          <w:rFonts w:hint="eastAsia"/>
        </w:rPr>
        <w:t>标记在后部平面后方。最后，前额平面的连线标记连接S</w:t>
      </w:r>
      <w:r>
        <w:rPr>
          <w:rFonts w:hint="eastAsia"/>
          <w:vertAlign w:val="subscript"/>
        </w:rPr>
        <w:t>0</w:t>
      </w:r>
      <w:r>
        <w:rPr>
          <w:rFonts w:hint="eastAsia"/>
        </w:rPr>
        <w:t>和S</w:t>
      </w:r>
      <w:r>
        <w:rPr>
          <w:rFonts w:hint="eastAsia"/>
          <w:vertAlign w:val="subscript"/>
        </w:rPr>
        <w:t>3</w:t>
      </w:r>
      <w:r>
        <w:rPr>
          <w:rFonts w:hint="eastAsia"/>
        </w:rPr>
        <w:t>平面，类似地，后部平面的连线标记连接S</w:t>
      </w:r>
      <w:r>
        <w:rPr>
          <w:rFonts w:hint="eastAsia"/>
          <w:vertAlign w:val="subscript"/>
        </w:rPr>
        <w:t>3</w:t>
      </w:r>
      <w:r>
        <w:rPr>
          <w:rFonts w:hint="eastAsia"/>
        </w:rPr>
        <w:t>和S</w:t>
      </w:r>
      <w:r>
        <w:rPr>
          <w:rFonts w:hint="eastAsia"/>
          <w:vertAlign w:val="subscript"/>
        </w:rPr>
        <w:t>4</w:t>
      </w:r>
      <w:r>
        <w:rPr>
          <w:rFonts w:hint="eastAsia"/>
        </w:rPr>
        <w:t>平面。</w:t>
      </w:r>
    </w:p>
    <w:p w14:paraId="4EABB6A8" w14:textId="5F99395D" w:rsidR="005F353A" w:rsidRDefault="00000000">
      <w:pPr>
        <w:pStyle w:val="affffffffffe"/>
      </w:pPr>
      <w:r>
        <w:rPr>
          <w:rFonts w:hint="eastAsia"/>
        </w:rPr>
        <w:t>这些线围绕头盔顶部，是保护范围的边界。但是，如果此边界的部分低于头盔边缘，不应成为</w:t>
      </w:r>
      <w:r w:rsidRPr="007B455F">
        <w:rPr>
          <w:rFonts w:hint="eastAsia"/>
        </w:rPr>
        <w:t>拒绝型式试验的理由。如图5所示，应该从边界上最近的一点开始，在保护区域40mm的范围内划定一条测试线。试验线界定的区域中标准速度和低速冲击产生的影响</w:t>
      </w:r>
      <w:r w:rsidR="007B455F">
        <w:rPr>
          <w:rFonts w:hint="eastAsia"/>
        </w:rPr>
        <w:t>见</w:t>
      </w:r>
      <w:r w:rsidRPr="007B455F">
        <w:rPr>
          <w:rFonts w:hint="eastAsia"/>
        </w:rPr>
        <w:t>B.3.2和B.3.3。</w:t>
      </w:r>
    </w:p>
    <w:p w14:paraId="3C67206B" w14:textId="77777777" w:rsidR="005F353A" w:rsidRDefault="00000000">
      <w:pPr>
        <w:pStyle w:val="affffffffffe"/>
      </w:pPr>
      <w:r>
        <w:rPr>
          <w:rFonts w:hint="eastAsia"/>
        </w:rPr>
        <w:t>在样品左右两侧的参考平面做好标记，然后在横向平面与参考平面和S</w:t>
      </w:r>
      <w:r>
        <w:rPr>
          <w:rFonts w:hint="eastAsia"/>
          <w:vertAlign w:val="subscript"/>
        </w:rPr>
        <w:t>4</w:t>
      </w:r>
      <w:r>
        <w:rPr>
          <w:rFonts w:hint="eastAsia"/>
        </w:rPr>
        <w:t>平面相交区域做标记。参考平面和横向平面交叉的点是B.3.4中描述的低速侧向冲击的部位。S</w:t>
      </w:r>
      <w:r>
        <w:rPr>
          <w:rFonts w:hint="eastAsia"/>
          <w:vertAlign w:val="subscript"/>
        </w:rPr>
        <w:t>4</w:t>
      </w:r>
      <w:r>
        <w:rPr>
          <w:rFonts w:hint="eastAsia"/>
        </w:rPr>
        <w:t>平面和横向平面相交点应在正面头部保护装置的系带安装架所需M6嵌入中心前方至少70mm的位置。</w:t>
      </w:r>
    </w:p>
    <w:p w14:paraId="31040973" w14:textId="77777777" w:rsidR="005F353A" w:rsidRDefault="00000000">
      <w:pPr>
        <w:pStyle w:val="affffffffffe"/>
      </w:pPr>
      <w:r>
        <w:rPr>
          <w:rFonts w:hint="eastAsia"/>
        </w:rPr>
        <w:t>如果相同的头盔配置不同厚度的舒适衬垫，以适应不同区间的头围尺寸，则试验样品上标注的保护区域应包括各种不同配置的保护区域，并在适合每种配置的最大头型上标注，即头盔的每种配置都应满足本文件的所有要求。</w:t>
      </w:r>
    </w:p>
    <w:p w14:paraId="4F27A6C8" w14:textId="77777777" w:rsidR="005F353A" w:rsidRDefault="005F353A">
      <w:pPr>
        <w:pStyle w:val="afffff9"/>
        <w:ind w:firstLine="420"/>
      </w:pPr>
    </w:p>
    <w:p w14:paraId="5B5FE6FE" w14:textId="77777777" w:rsidR="005F353A" w:rsidRDefault="005F353A">
      <w:pPr>
        <w:pStyle w:val="afffff9"/>
        <w:ind w:firstLine="420"/>
      </w:pPr>
    </w:p>
    <w:p w14:paraId="0E11CFF2" w14:textId="77777777" w:rsidR="005F353A" w:rsidRDefault="005F353A">
      <w:pPr>
        <w:pStyle w:val="afffff9"/>
        <w:ind w:firstLine="420"/>
      </w:pPr>
    </w:p>
    <w:p w14:paraId="3CAB9384" w14:textId="77777777" w:rsidR="005F353A" w:rsidRDefault="005F353A">
      <w:pPr>
        <w:pStyle w:val="afffff9"/>
        <w:ind w:firstLine="420"/>
      </w:pPr>
    </w:p>
    <w:p w14:paraId="571AB075" w14:textId="77777777" w:rsidR="005F353A" w:rsidRDefault="005F353A">
      <w:pPr>
        <w:pStyle w:val="afffff9"/>
        <w:ind w:firstLine="420"/>
      </w:pPr>
    </w:p>
    <w:p w14:paraId="4F0C213E" w14:textId="77777777" w:rsidR="005F353A" w:rsidRDefault="005F353A">
      <w:pPr>
        <w:pStyle w:val="afffff9"/>
        <w:ind w:firstLine="420"/>
      </w:pPr>
    </w:p>
    <w:p w14:paraId="3AA2F3F5" w14:textId="77777777" w:rsidR="005F353A" w:rsidRDefault="005F353A">
      <w:pPr>
        <w:pStyle w:val="afffff9"/>
        <w:ind w:firstLine="420"/>
        <w:sectPr w:rsidR="005F353A">
          <w:pgSz w:w="11906" w:h="16838"/>
          <w:pgMar w:top="1928" w:right="1134" w:bottom="1134" w:left="1134" w:header="1418" w:footer="1134" w:gutter="284"/>
          <w:cols w:space="425"/>
          <w:formProt w:val="0"/>
          <w:docGrid w:linePitch="312"/>
        </w:sectPr>
      </w:pPr>
    </w:p>
    <w:p w14:paraId="2E6986CA" w14:textId="77777777" w:rsidR="005F353A" w:rsidRDefault="005F353A">
      <w:pPr>
        <w:pStyle w:val="af8"/>
        <w:rPr>
          <w:rFonts w:hint="eastAsia"/>
          <w:vanish w:val="0"/>
        </w:rPr>
      </w:pPr>
    </w:p>
    <w:p w14:paraId="2997C451" w14:textId="77777777" w:rsidR="005F353A" w:rsidRDefault="005F353A">
      <w:pPr>
        <w:pStyle w:val="afe"/>
        <w:rPr>
          <w:vanish w:val="0"/>
        </w:rPr>
      </w:pPr>
    </w:p>
    <w:p w14:paraId="061D4F51" w14:textId="77777777" w:rsidR="005F353A" w:rsidRDefault="00000000">
      <w:pPr>
        <w:pStyle w:val="aff3"/>
        <w:spacing w:after="120"/>
      </w:pPr>
      <w:bookmarkStart w:id="256" w:name="_Toc12571"/>
      <w:bookmarkStart w:id="257" w:name="_Toc16823"/>
      <w:bookmarkStart w:id="258" w:name="_Toc19025"/>
      <w:r>
        <w:br/>
      </w:r>
      <w:bookmarkStart w:id="259" w:name="_Toc180597178"/>
      <w:bookmarkStart w:id="260" w:name="_Toc180597226"/>
      <w:r>
        <w:rPr>
          <w:rFonts w:hint="eastAsia"/>
        </w:rPr>
        <w:t>（规范性）</w:t>
      </w:r>
      <w:r>
        <w:br/>
      </w:r>
      <w:bookmarkEnd w:id="256"/>
      <w:bookmarkEnd w:id="259"/>
      <w:bookmarkEnd w:id="260"/>
      <w:r>
        <w:rPr>
          <w:rFonts w:hint="eastAsia"/>
        </w:rPr>
        <w:t>吸收碰撞能量性能试验</w:t>
      </w:r>
      <w:bookmarkEnd w:id="257"/>
      <w:bookmarkEnd w:id="258"/>
    </w:p>
    <w:p w14:paraId="0D2C5113" w14:textId="77777777" w:rsidR="005F353A" w:rsidRDefault="00000000">
      <w:pPr>
        <w:pStyle w:val="aff4"/>
        <w:spacing w:before="120" w:after="120"/>
      </w:pPr>
      <w:bookmarkStart w:id="261" w:name="_Toc14827"/>
      <w:bookmarkStart w:id="262" w:name="_Toc180597227"/>
      <w:bookmarkStart w:id="263" w:name="_Toc18557"/>
      <w:bookmarkStart w:id="264" w:name="_Toc2410"/>
      <w:bookmarkStart w:id="265" w:name="_Toc180597179"/>
      <w:r>
        <w:rPr>
          <w:rFonts w:hint="eastAsia"/>
        </w:rPr>
        <w:t>试验设备</w:t>
      </w:r>
      <w:bookmarkEnd w:id="261"/>
      <w:bookmarkEnd w:id="262"/>
      <w:bookmarkEnd w:id="263"/>
      <w:bookmarkEnd w:id="264"/>
      <w:bookmarkEnd w:id="265"/>
    </w:p>
    <w:p w14:paraId="1129640E" w14:textId="77777777" w:rsidR="005F353A" w:rsidRDefault="00000000">
      <w:pPr>
        <w:pStyle w:val="afffff9"/>
        <w:ind w:firstLine="420"/>
      </w:pPr>
      <w:r>
        <w:rPr>
          <w:rFonts w:hint="eastAsia"/>
        </w:rPr>
        <w:t>进行吸收碰撞能量性能试验时，应包括但不限于以下样品和试验设备。</w:t>
      </w:r>
    </w:p>
    <w:p w14:paraId="203A9D87" w14:textId="4843703D" w:rsidR="005F353A" w:rsidRDefault="00000000">
      <w:pPr>
        <w:pStyle w:val="af5"/>
        <w:numPr>
          <w:ilvl w:val="0"/>
          <w:numId w:val="41"/>
        </w:numPr>
      </w:pPr>
      <w:r>
        <w:rPr>
          <w:rFonts w:hint="eastAsia"/>
        </w:rPr>
        <w:t>适合头盔样品的最小和最大头型。该头型应由硬度高、低共振金属制成，例如镁合金，并应符合国际头型的A、C、E、J、M或O形状（见表1、表A.1）或国标头型的A、E、J、M或O形状（见表2、表A.2）。</w:t>
      </w:r>
    </w:p>
    <w:p w14:paraId="05BE4F04" w14:textId="77777777" w:rsidR="005F353A" w:rsidRDefault="00000000">
      <w:pPr>
        <w:pStyle w:val="af5"/>
      </w:pPr>
      <w:proofErr w:type="gramStart"/>
      <w:r>
        <w:rPr>
          <w:rFonts w:hint="eastAsia"/>
        </w:rPr>
        <w:t>将球臂</w:t>
      </w:r>
      <w:proofErr w:type="gramEnd"/>
      <w:r>
        <w:rPr>
          <w:rFonts w:hint="eastAsia"/>
        </w:rPr>
        <w:t>/套环组件安装到头型底部的插座上，使球的几何中心处于规定位置，即：头型的中心垂直轴线上、参考平面上方12.7mm处。</w:t>
      </w:r>
      <w:proofErr w:type="gramStart"/>
      <w:r>
        <w:rPr>
          <w:rFonts w:hint="eastAsia"/>
        </w:rPr>
        <w:t>球臂</w:t>
      </w:r>
      <w:proofErr w:type="gramEnd"/>
      <w:r>
        <w:rPr>
          <w:rFonts w:hint="eastAsia"/>
        </w:rPr>
        <w:t>/套环组件还应包括牢固固定在球中的单轴加速计。</w:t>
      </w:r>
    </w:p>
    <w:p w14:paraId="13AE5E1B" w14:textId="77777777" w:rsidR="005F353A" w:rsidRDefault="00000000">
      <w:pPr>
        <w:pStyle w:val="af5"/>
      </w:pPr>
      <w:r>
        <w:rPr>
          <w:rFonts w:hint="eastAsia"/>
        </w:rPr>
        <w:t>牢固连接</w:t>
      </w:r>
      <w:proofErr w:type="gramStart"/>
      <w:r>
        <w:rPr>
          <w:rFonts w:hint="eastAsia"/>
        </w:rPr>
        <w:t>到球臂的</w:t>
      </w:r>
      <w:proofErr w:type="gramEnd"/>
      <w:r>
        <w:rPr>
          <w:rFonts w:hint="eastAsia"/>
        </w:rPr>
        <w:t>头型支撑组件。该支撑组件应使得其头型可以在垂直导向下落。该支撑组件的质量不应超过1.2kg。头型、</w:t>
      </w:r>
      <w:proofErr w:type="gramStart"/>
      <w:r>
        <w:rPr>
          <w:rFonts w:hint="eastAsia"/>
        </w:rPr>
        <w:t>球臂</w:t>
      </w:r>
      <w:proofErr w:type="gramEnd"/>
      <w:r>
        <w:rPr>
          <w:rFonts w:hint="eastAsia"/>
        </w:rPr>
        <w:t>/套环组件加头型支撑组件的总质量应在100g以内：国际:A</w:t>
      </w:r>
      <w:proofErr w:type="gramStart"/>
      <w:r>
        <w:rPr>
          <w:rFonts w:hint="eastAsia"/>
        </w:rPr>
        <w:t>型总质量</w:t>
      </w:r>
      <w:proofErr w:type="gramEnd"/>
      <w:r>
        <w:rPr>
          <w:rFonts w:hint="eastAsia"/>
        </w:rPr>
        <w:t>为3.1kg、C</w:t>
      </w:r>
      <w:proofErr w:type="gramStart"/>
      <w:r>
        <w:rPr>
          <w:rFonts w:hint="eastAsia"/>
        </w:rPr>
        <w:t>型总质量</w:t>
      </w:r>
      <w:proofErr w:type="gramEnd"/>
      <w:r>
        <w:rPr>
          <w:rFonts w:hint="eastAsia"/>
        </w:rPr>
        <w:t>为3.6kg、E</w:t>
      </w:r>
      <w:proofErr w:type="gramStart"/>
      <w:r>
        <w:rPr>
          <w:rFonts w:hint="eastAsia"/>
        </w:rPr>
        <w:t>型总质量</w:t>
      </w:r>
      <w:proofErr w:type="gramEnd"/>
      <w:r>
        <w:rPr>
          <w:rFonts w:hint="eastAsia"/>
        </w:rPr>
        <w:t>为4.1kg、J</w:t>
      </w:r>
      <w:proofErr w:type="gramStart"/>
      <w:r>
        <w:rPr>
          <w:rFonts w:hint="eastAsia"/>
        </w:rPr>
        <w:t>型总质量</w:t>
      </w:r>
      <w:proofErr w:type="gramEnd"/>
      <w:r>
        <w:rPr>
          <w:rFonts w:hint="eastAsia"/>
        </w:rPr>
        <w:t>为4.7kg、M</w:t>
      </w:r>
      <w:proofErr w:type="gramStart"/>
      <w:r>
        <w:rPr>
          <w:rFonts w:hint="eastAsia"/>
        </w:rPr>
        <w:t>型总质量</w:t>
      </w:r>
      <w:proofErr w:type="gramEnd"/>
      <w:r>
        <w:rPr>
          <w:rFonts w:hint="eastAsia"/>
        </w:rPr>
        <w:t>为5.6kg、O</w:t>
      </w:r>
      <w:proofErr w:type="gramStart"/>
      <w:r>
        <w:rPr>
          <w:rFonts w:hint="eastAsia"/>
        </w:rPr>
        <w:t>型总质量</w:t>
      </w:r>
      <w:proofErr w:type="gramEnd"/>
      <w:r>
        <w:rPr>
          <w:rFonts w:hint="eastAsia"/>
        </w:rPr>
        <w:t>为6.1kg。</w:t>
      </w:r>
    </w:p>
    <w:p w14:paraId="709EB123" w14:textId="77777777" w:rsidR="005F353A" w:rsidRDefault="00000000">
      <w:pPr>
        <w:pStyle w:val="af5"/>
      </w:pPr>
      <w:r>
        <w:rPr>
          <w:rFonts w:hint="eastAsia"/>
        </w:rPr>
        <w:t>导向系统的作用在于确保头型/支撑组件经导向垂直下落于测试砧上，并冲击头盔。导向系统应由两条或多条导线，或是一条或多条导轨组成。头部模型/支撑——导向系统——测试</w:t>
      </w:r>
      <w:proofErr w:type="gramStart"/>
      <w:r>
        <w:rPr>
          <w:rFonts w:hint="eastAsia"/>
        </w:rPr>
        <w:t>砧</w:t>
      </w:r>
      <w:proofErr w:type="gramEnd"/>
      <w:r>
        <w:rPr>
          <w:rFonts w:hint="eastAsia"/>
        </w:rPr>
        <w:t>座的对齐方式应满足：</w:t>
      </w:r>
    </w:p>
    <w:p w14:paraId="62E3DC3F" w14:textId="77777777" w:rsidR="005F353A" w:rsidRDefault="00000000">
      <w:pPr>
        <w:pStyle w:val="af6"/>
        <w:numPr>
          <w:ilvl w:val="1"/>
          <w:numId w:val="42"/>
        </w:numPr>
      </w:pPr>
      <w:r>
        <w:rPr>
          <w:rFonts w:hint="eastAsia"/>
        </w:rPr>
        <w:t>下落轨迹应与单轴加速度计的</w:t>
      </w:r>
      <w:proofErr w:type="gramStart"/>
      <w:r>
        <w:rPr>
          <w:rFonts w:hint="eastAsia"/>
        </w:rPr>
        <w:t>敏感轴</w:t>
      </w:r>
      <w:proofErr w:type="gramEnd"/>
      <w:r>
        <w:rPr>
          <w:rFonts w:hint="eastAsia"/>
        </w:rPr>
        <w:t>轴线一致，水平偏移不应大于5°，纵向偏移不应大于3°；</w:t>
      </w:r>
    </w:p>
    <w:p w14:paraId="1249E3F3" w14:textId="77777777" w:rsidR="005F353A" w:rsidRDefault="00000000">
      <w:pPr>
        <w:pStyle w:val="af6"/>
      </w:pPr>
      <w:r>
        <w:rPr>
          <w:rFonts w:hint="eastAsia"/>
        </w:rPr>
        <w:t>导线与下落轨迹平行并穿过头型球座中心，与试验</w:t>
      </w:r>
      <w:proofErr w:type="gramStart"/>
      <w:r>
        <w:rPr>
          <w:rFonts w:hint="eastAsia"/>
        </w:rPr>
        <w:t>砧</w:t>
      </w:r>
      <w:proofErr w:type="gramEnd"/>
      <w:r>
        <w:rPr>
          <w:rFonts w:hint="eastAsia"/>
        </w:rPr>
        <w:t>中心偏差应小于5mm，与头型-支架组中垂线偏差小于10mm，与单轴加速计的</w:t>
      </w:r>
      <w:proofErr w:type="gramStart"/>
      <w:r>
        <w:rPr>
          <w:rFonts w:hint="eastAsia"/>
        </w:rPr>
        <w:t>灵敏轴</w:t>
      </w:r>
      <w:proofErr w:type="gramEnd"/>
      <w:r>
        <w:rPr>
          <w:rFonts w:hint="eastAsia"/>
        </w:rPr>
        <w:t>偏差小于5mm。</w:t>
      </w:r>
    </w:p>
    <w:p w14:paraId="6089B769" w14:textId="77777777" w:rsidR="005F353A" w:rsidRDefault="00000000">
      <w:pPr>
        <w:pStyle w:val="af5"/>
      </w:pPr>
      <w:r>
        <w:rPr>
          <w:rFonts w:hint="eastAsia"/>
        </w:rPr>
        <w:t>由至少500kg的固体组成的刚性</w:t>
      </w:r>
      <w:proofErr w:type="gramStart"/>
      <w:r>
        <w:rPr>
          <w:rFonts w:hint="eastAsia"/>
        </w:rPr>
        <w:t>砧</w:t>
      </w:r>
      <w:proofErr w:type="gramEnd"/>
      <w:r>
        <w:rPr>
          <w:rFonts w:hint="eastAsia"/>
        </w:rPr>
        <w:t>座。其上放置一块最小厚度超过12mm、表面积至少大于0.10m</w:t>
      </w:r>
      <w:r>
        <w:rPr>
          <w:rFonts w:hint="eastAsia"/>
          <w:vertAlign w:val="superscript"/>
        </w:rPr>
        <w:t>2</w:t>
      </w:r>
      <w:r>
        <w:rPr>
          <w:rFonts w:hint="eastAsia"/>
        </w:rPr>
        <w:t>的钢板。</w:t>
      </w:r>
    </w:p>
    <w:p w14:paraId="176861BA" w14:textId="77777777" w:rsidR="005F353A" w:rsidRDefault="00000000">
      <w:pPr>
        <w:pStyle w:val="af5"/>
      </w:pPr>
      <w:r>
        <w:rPr>
          <w:rFonts w:hint="eastAsia"/>
        </w:rPr>
        <w:t>五种试验</w:t>
      </w:r>
      <w:proofErr w:type="gramStart"/>
      <w:r>
        <w:rPr>
          <w:rFonts w:hint="eastAsia"/>
        </w:rPr>
        <w:t>砧</w:t>
      </w:r>
      <w:proofErr w:type="gramEnd"/>
      <w:r>
        <w:rPr>
          <w:rFonts w:hint="eastAsia"/>
        </w:rPr>
        <w:t>：平</w:t>
      </w:r>
      <w:proofErr w:type="gramStart"/>
      <w:r>
        <w:rPr>
          <w:rFonts w:hint="eastAsia"/>
        </w:rPr>
        <w:t>砧</w:t>
      </w:r>
      <w:proofErr w:type="gramEnd"/>
      <w:r>
        <w:rPr>
          <w:rFonts w:hint="eastAsia"/>
        </w:rPr>
        <w:t>、半球形</w:t>
      </w:r>
      <w:proofErr w:type="gramStart"/>
      <w:r>
        <w:rPr>
          <w:rFonts w:hint="eastAsia"/>
        </w:rPr>
        <w:t>砧</w:t>
      </w:r>
      <w:proofErr w:type="gramEnd"/>
      <w:r>
        <w:rPr>
          <w:rFonts w:hint="eastAsia"/>
        </w:rPr>
        <w:t>、棒</w:t>
      </w:r>
      <w:proofErr w:type="gramStart"/>
      <w:r>
        <w:rPr>
          <w:rFonts w:hint="eastAsia"/>
        </w:rPr>
        <w:t>砧</w:t>
      </w:r>
      <w:proofErr w:type="gramEnd"/>
      <w:r>
        <w:rPr>
          <w:rFonts w:hint="eastAsia"/>
        </w:rPr>
        <w:t>防滚杆、侧石刀</w:t>
      </w:r>
      <w:proofErr w:type="gramStart"/>
      <w:r>
        <w:rPr>
          <w:rFonts w:hint="eastAsia"/>
        </w:rPr>
        <w:t>砧</w:t>
      </w:r>
      <w:proofErr w:type="gramEnd"/>
      <w:r>
        <w:rPr>
          <w:rFonts w:hint="eastAsia"/>
        </w:rPr>
        <w:t>和角边石砧，并且：</w:t>
      </w:r>
    </w:p>
    <w:p w14:paraId="07FA8C49" w14:textId="77777777" w:rsidR="005F353A" w:rsidRDefault="00000000">
      <w:pPr>
        <w:pStyle w:val="af6"/>
        <w:numPr>
          <w:ilvl w:val="1"/>
          <w:numId w:val="43"/>
        </w:numPr>
      </w:pPr>
      <w:r>
        <w:rPr>
          <w:rFonts w:hint="eastAsia"/>
        </w:rPr>
        <w:t>平</w:t>
      </w:r>
      <w:proofErr w:type="gramStart"/>
      <w:r>
        <w:rPr>
          <w:rFonts w:hint="eastAsia"/>
        </w:rPr>
        <w:t>砧</w:t>
      </w:r>
      <w:proofErr w:type="gramEnd"/>
      <w:r>
        <w:rPr>
          <w:rFonts w:hint="eastAsia"/>
        </w:rPr>
        <w:t>表面积最小应为0.0127m</w:t>
      </w:r>
      <w:r>
        <w:rPr>
          <w:rFonts w:hint="eastAsia"/>
          <w:vertAlign w:val="superscript"/>
        </w:rPr>
        <w:t>2</w:t>
      </w:r>
      <w:r>
        <w:rPr>
          <w:rFonts w:hint="eastAsia"/>
        </w:rPr>
        <w:t>，例如直径为127mm的面。</w:t>
      </w:r>
      <w:proofErr w:type="gramStart"/>
      <w:r>
        <w:rPr>
          <w:rFonts w:hint="eastAsia"/>
        </w:rPr>
        <w:t>砧</w:t>
      </w:r>
      <w:proofErr w:type="gramEnd"/>
      <w:r>
        <w:rPr>
          <w:rFonts w:hint="eastAsia"/>
        </w:rPr>
        <w:t>块固定在底座上之后，其表面应垂直于头型下落轨迹；</w:t>
      </w:r>
    </w:p>
    <w:p w14:paraId="7559BDAF" w14:textId="77777777" w:rsidR="005F353A" w:rsidRDefault="00000000">
      <w:pPr>
        <w:pStyle w:val="af6"/>
      </w:pPr>
      <w:r>
        <w:rPr>
          <w:rFonts w:hint="eastAsia"/>
        </w:rPr>
        <w:t>半球</w:t>
      </w:r>
      <w:proofErr w:type="gramStart"/>
      <w:r>
        <w:rPr>
          <w:rFonts w:hint="eastAsia"/>
        </w:rPr>
        <w:t>砧</w:t>
      </w:r>
      <w:proofErr w:type="gramEnd"/>
      <w:r>
        <w:rPr>
          <w:rFonts w:hint="eastAsia"/>
        </w:rPr>
        <w:t>半径应为48 mm±0.5mm；</w:t>
      </w:r>
    </w:p>
    <w:p w14:paraId="3FBAD818" w14:textId="77777777" w:rsidR="005F353A" w:rsidRDefault="00000000">
      <w:pPr>
        <w:pStyle w:val="af6"/>
      </w:pPr>
      <w:r>
        <w:rPr>
          <w:rFonts w:hint="eastAsia"/>
        </w:rPr>
        <w:t>防滚杆棒</w:t>
      </w:r>
      <w:proofErr w:type="gramStart"/>
      <w:r>
        <w:rPr>
          <w:rFonts w:hint="eastAsia"/>
        </w:rPr>
        <w:t>砧</w:t>
      </w:r>
      <w:proofErr w:type="gramEnd"/>
      <w:r>
        <w:rPr>
          <w:rFonts w:hint="eastAsia"/>
        </w:rPr>
        <w:t>长度至少应为20.5cm，5.0cm±0.5mm的直径；</w:t>
      </w:r>
    </w:p>
    <w:p w14:paraId="75ECA476" w14:textId="77777777" w:rsidR="005F353A" w:rsidRDefault="00000000">
      <w:pPr>
        <w:pStyle w:val="af6"/>
      </w:pPr>
      <w:r>
        <w:rPr>
          <w:rFonts w:hint="eastAsia"/>
        </w:rPr>
        <w:t>路缘石刀</w:t>
      </w:r>
      <w:proofErr w:type="gramStart"/>
      <w:r>
        <w:rPr>
          <w:rFonts w:hint="eastAsia"/>
        </w:rPr>
        <w:t>砧</w:t>
      </w:r>
      <w:proofErr w:type="gramEnd"/>
      <w:r>
        <w:rPr>
          <w:rFonts w:hint="eastAsia"/>
        </w:rPr>
        <w:t>应由两块且形成105°±5°角的路缘石组成，每块路缘石都向垂直方向倾斜52.5°±2.5°，形成半径为15mm±0.5mm的锤</w:t>
      </w:r>
      <w:proofErr w:type="gramStart"/>
      <w:r>
        <w:rPr>
          <w:rFonts w:hint="eastAsia"/>
        </w:rPr>
        <w:t>刃</w:t>
      </w:r>
      <w:proofErr w:type="gramEnd"/>
      <w:r>
        <w:rPr>
          <w:rFonts w:hint="eastAsia"/>
        </w:rPr>
        <w:t>，高度必须至少为50mm，长度不少于125mm；</w:t>
      </w:r>
    </w:p>
    <w:p w14:paraId="28403CB5" w14:textId="77777777" w:rsidR="005F353A" w:rsidRDefault="00000000">
      <w:pPr>
        <w:pStyle w:val="af6"/>
      </w:pPr>
      <w:r>
        <w:rPr>
          <w:rFonts w:hint="eastAsia"/>
        </w:rPr>
        <w:t>角边石砧截面应为至少6.3mm±0.5mm宽，35mm深。冲击面边缘的圆角半径不得超过0.5mm。准备就绪时，击球面应垂直于头型下落轨迹。其</w:t>
      </w:r>
      <w:proofErr w:type="gramStart"/>
      <w:r>
        <w:rPr>
          <w:rFonts w:hint="eastAsia"/>
        </w:rPr>
        <w:t>砧座宜</w:t>
      </w:r>
      <w:proofErr w:type="gramEnd"/>
      <w:r>
        <w:rPr>
          <w:rFonts w:hint="eastAsia"/>
        </w:rPr>
        <w:t>足够长，以保证在撞击过程中不接触头盔。</w:t>
      </w:r>
    </w:p>
    <w:p w14:paraId="33079A69" w14:textId="5BFBEA3E" w:rsidR="005F353A" w:rsidRPr="007B455F" w:rsidRDefault="00000000">
      <w:pPr>
        <w:pStyle w:val="af5"/>
      </w:pPr>
      <w:r w:rsidRPr="007B455F">
        <w:rPr>
          <w:rFonts w:hint="eastAsia"/>
        </w:rPr>
        <w:t>测试分析系统:由加速度传感器、放大器及数据处理、显示及记录等部分组成,其主要性能应满足以下要求</w:t>
      </w:r>
      <w:r w:rsidR="007B455F" w:rsidRPr="007B455F">
        <w:rPr>
          <w:rFonts w:hint="eastAsia"/>
        </w:rPr>
        <w:t>：</w:t>
      </w:r>
    </w:p>
    <w:p w14:paraId="4EF5D054" w14:textId="4470D269" w:rsidR="005F353A" w:rsidRPr="007B455F" w:rsidRDefault="00000000">
      <w:pPr>
        <w:pStyle w:val="af6"/>
      </w:pPr>
      <w:r w:rsidRPr="007B455F">
        <w:rPr>
          <w:rFonts w:hint="eastAsia"/>
        </w:rPr>
        <w:t>频率响应范围 0(0</w:t>
      </w:r>
      <w:r w:rsidRPr="007B455F">
        <w:rPr>
          <w:rFonts w:ascii="Times New Roman"/>
        </w:rPr>
        <w:t>~</w:t>
      </w:r>
      <w:r w:rsidRPr="007B455F">
        <w:rPr>
          <w:rFonts w:hint="eastAsia"/>
        </w:rPr>
        <w:t>+0.2) Hz</w:t>
      </w:r>
      <w:r w:rsidRPr="007B455F">
        <w:rPr>
          <w:rFonts w:ascii="Times New Roman"/>
        </w:rPr>
        <w:t>~</w:t>
      </w:r>
      <w:r w:rsidRPr="007B455F">
        <w:rPr>
          <w:rFonts w:hint="eastAsia"/>
        </w:rPr>
        <w:t>1 000 Hz,频带截止点-3 (-1</w:t>
      </w:r>
      <w:r w:rsidRPr="007B455F">
        <w:rPr>
          <w:rFonts w:ascii="Times New Roman"/>
        </w:rPr>
        <w:t>~</w:t>
      </w:r>
      <w:r w:rsidRPr="007B455F">
        <w:rPr>
          <w:rFonts w:hint="eastAsia"/>
        </w:rPr>
        <w:t>+0.5)dB,衰减斜率-9dB/oct</w:t>
      </w:r>
      <w:r w:rsidRPr="007B455F">
        <w:rPr>
          <w:rFonts w:ascii="Times New Roman"/>
        </w:rPr>
        <w:t>~</w:t>
      </w:r>
      <w:r w:rsidRPr="007B455F">
        <w:rPr>
          <w:rFonts w:hint="eastAsia"/>
        </w:rPr>
        <w:t>-24 dB/oct</w:t>
      </w:r>
      <w:r w:rsidR="007B455F" w:rsidRPr="007B455F">
        <w:rPr>
          <w:rFonts w:hint="eastAsia"/>
        </w:rPr>
        <w:t>；</w:t>
      </w:r>
    </w:p>
    <w:p w14:paraId="13DD65E0" w14:textId="51DD7E7F" w:rsidR="005F353A" w:rsidRPr="007B455F" w:rsidRDefault="00000000">
      <w:pPr>
        <w:pStyle w:val="af6"/>
      </w:pPr>
      <w:r w:rsidRPr="007B455F">
        <w:rPr>
          <w:rFonts w:hint="eastAsia"/>
        </w:rPr>
        <w:t>满足B.3.2提出的加速度值和作用时间的检测要求</w:t>
      </w:r>
      <w:r w:rsidR="007B455F" w:rsidRPr="007B455F">
        <w:rPr>
          <w:rFonts w:hint="eastAsia"/>
        </w:rPr>
        <w:t>；</w:t>
      </w:r>
    </w:p>
    <w:p w14:paraId="46567C57" w14:textId="391C0862" w:rsidR="005F353A" w:rsidRPr="007B455F" w:rsidRDefault="00000000">
      <w:pPr>
        <w:pStyle w:val="af6"/>
      </w:pPr>
      <w:r w:rsidRPr="007B455F">
        <w:rPr>
          <w:rFonts w:hint="eastAsia"/>
        </w:rPr>
        <w:t>系统采样频率不低于8kHz,能承受不小于2000g的冲击加速度</w:t>
      </w:r>
      <w:r w:rsidR="007B455F" w:rsidRPr="007B455F">
        <w:rPr>
          <w:rFonts w:hint="eastAsia"/>
        </w:rPr>
        <w:t>；</w:t>
      </w:r>
    </w:p>
    <w:p w14:paraId="515800C1" w14:textId="77777777" w:rsidR="005F353A" w:rsidRPr="007B455F" w:rsidRDefault="00000000">
      <w:pPr>
        <w:pStyle w:val="af6"/>
      </w:pPr>
      <w:r w:rsidRPr="007B455F">
        <w:rPr>
          <w:rFonts w:hint="eastAsia"/>
        </w:rPr>
        <w:t>测量不确定度5%。</w:t>
      </w:r>
    </w:p>
    <w:p w14:paraId="051EB211" w14:textId="77777777" w:rsidR="005F353A" w:rsidRDefault="00000000">
      <w:pPr>
        <w:pStyle w:val="af5"/>
      </w:pPr>
      <w:r>
        <w:rPr>
          <w:rFonts w:hint="eastAsia"/>
        </w:rPr>
        <w:t>速度测量装置，可测量撞击前最后40mm内头型/支撑组件的速度。速度测量宜精确到±1%。</w:t>
      </w:r>
    </w:p>
    <w:p w14:paraId="04A682E1" w14:textId="77777777" w:rsidR="005F353A" w:rsidRDefault="00000000">
      <w:pPr>
        <w:pStyle w:val="aff4"/>
        <w:spacing w:before="120" w:after="120"/>
      </w:pPr>
      <w:bookmarkStart w:id="266" w:name="_Toc5234"/>
      <w:bookmarkStart w:id="267" w:name="_Toc180597180"/>
      <w:bookmarkStart w:id="268" w:name="_Toc180597228"/>
      <w:bookmarkStart w:id="269" w:name="_Toc2984"/>
      <w:bookmarkStart w:id="270" w:name="_Toc5305"/>
      <w:r>
        <w:rPr>
          <w:rFonts w:hint="eastAsia"/>
        </w:rPr>
        <w:t>吸收碰撞能量性能试验相关定义</w:t>
      </w:r>
      <w:bookmarkEnd w:id="266"/>
      <w:bookmarkEnd w:id="267"/>
      <w:bookmarkEnd w:id="268"/>
      <w:bookmarkEnd w:id="269"/>
      <w:bookmarkEnd w:id="270"/>
    </w:p>
    <w:p w14:paraId="2FE9AEC4" w14:textId="77777777" w:rsidR="005F353A" w:rsidRDefault="00000000">
      <w:pPr>
        <w:pStyle w:val="afffff9"/>
        <w:ind w:firstLine="420"/>
      </w:pPr>
      <w:r>
        <w:rPr>
          <w:rFonts w:hint="eastAsia"/>
        </w:rPr>
        <w:t>吸收碰撞能量性能试验的相关定义包括以下内容。</w:t>
      </w:r>
    </w:p>
    <w:p w14:paraId="2C0009B7" w14:textId="77777777" w:rsidR="005F353A" w:rsidRDefault="00000000">
      <w:pPr>
        <w:pStyle w:val="af5"/>
        <w:numPr>
          <w:ilvl w:val="0"/>
          <w:numId w:val="44"/>
        </w:numPr>
      </w:pPr>
      <w:r>
        <w:rPr>
          <w:rFonts w:hint="eastAsia"/>
        </w:rPr>
        <w:lastRenderedPageBreak/>
        <w:t>冲击位置，是指吸收碰撞能量性能试验中头盔受撞击的部分，指在头盔第一次接触</w:t>
      </w:r>
      <w:proofErr w:type="gramStart"/>
      <w:r>
        <w:rPr>
          <w:rFonts w:hint="eastAsia"/>
        </w:rPr>
        <w:t>砧</w:t>
      </w:r>
      <w:proofErr w:type="gramEnd"/>
      <w:r>
        <w:rPr>
          <w:rFonts w:hint="eastAsia"/>
        </w:rPr>
        <w:t>块的一瞬间，经过头型球心及</w:t>
      </w:r>
      <w:proofErr w:type="gramStart"/>
      <w:r>
        <w:rPr>
          <w:rFonts w:hint="eastAsia"/>
        </w:rPr>
        <w:t>砧块中心</w:t>
      </w:r>
      <w:proofErr w:type="gramEnd"/>
      <w:r>
        <w:rPr>
          <w:rFonts w:hint="eastAsia"/>
        </w:rPr>
        <w:t>的直线与头盔外表面的相交点。</w:t>
      </w:r>
    </w:p>
    <w:p w14:paraId="201603A3" w14:textId="77777777" w:rsidR="005F353A" w:rsidRPr="007B455F" w:rsidRDefault="00000000">
      <w:pPr>
        <w:pStyle w:val="af5"/>
      </w:pPr>
      <w:r>
        <w:rPr>
          <w:rFonts w:hint="eastAsia"/>
        </w:rPr>
        <w:t>冲击速度，是指头盔与冲击表面第一次接触时，在不大于4cm的位置所测量的头型/支撑组件</w:t>
      </w:r>
      <w:r w:rsidRPr="007B455F">
        <w:rPr>
          <w:rFonts w:hint="eastAsia"/>
        </w:rPr>
        <w:t>的速度。</w:t>
      </w:r>
    </w:p>
    <w:p w14:paraId="03E9888E" w14:textId="0E6553BF" w:rsidR="005F353A" w:rsidRPr="007B455F" w:rsidRDefault="00000000">
      <w:pPr>
        <w:pStyle w:val="af5"/>
      </w:pPr>
      <w:r w:rsidRPr="007B455F">
        <w:rPr>
          <w:rFonts w:hint="eastAsia"/>
        </w:rPr>
        <w:t>如果试验用头型/支撑组件实际质量与规定值之间存在偏差，名义冲击速度（见表B.1）应调整。实际试验冲击速度等于规定名义速度乘以头型/支架组件实际质量与规定质量比值的平方根。</w:t>
      </w:r>
    </w:p>
    <w:p w14:paraId="1570EF60" w14:textId="645F6F27" w:rsidR="005F353A" w:rsidRPr="007B455F" w:rsidRDefault="00000000" w:rsidP="007B6F5F">
      <w:pPr>
        <w:pStyle w:val="afff1"/>
      </w:pPr>
      <w:r w:rsidRPr="007B455F">
        <w:rPr>
          <w:rFonts w:hint="eastAsia"/>
        </w:rPr>
        <w:t>例如，采用A型头型，如果B.2中C所指头型</w:t>
      </w:r>
      <w:proofErr w:type="gramStart"/>
      <w:r w:rsidRPr="007B455F">
        <w:rPr>
          <w:rFonts w:hint="eastAsia"/>
        </w:rPr>
        <w:t>与球臂</w:t>
      </w:r>
      <w:proofErr w:type="gramEnd"/>
      <w:r w:rsidRPr="007B455F">
        <w:rPr>
          <w:rFonts w:hint="eastAsia"/>
        </w:rPr>
        <w:t>/套环以及支架组件的总质量实际值为3.2kg，理想值为3.1kg，则试验冲击速度应用名义速度乘以系数0.984求得。</w:t>
      </w:r>
    </w:p>
    <w:p w14:paraId="77E04757" w14:textId="77777777" w:rsidR="005F353A" w:rsidRPr="007B455F" w:rsidRDefault="00000000">
      <w:pPr>
        <w:pStyle w:val="af5"/>
      </w:pPr>
      <w:r w:rsidRPr="007B455F">
        <w:rPr>
          <w:rFonts w:hint="eastAsia"/>
        </w:rPr>
        <w:t>分为两种级别的试验：</w:t>
      </w:r>
    </w:p>
    <w:p w14:paraId="4B18241A" w14:textId="77777777" w:rsidR="005F353A" w:rsidRPr="007B455F" w:rsidRDefault="00000000">
      <w:pPr>
        <w:pStyle w:val="af6"/>
        <w:numPr>
          <w:ilvl w:val="1"/>
          <w:numId w:val="46"/>
        </w:numPr>
      </w:pPr>
      <w:r w:rsidRPr="007B455F">
        <w:rPr>
          <w:rFonts w:hint="eastAsia"/>
        </w:rPr>
        <w:t>第一种为常规试验，用以识别确定满足本文件的头盔，用于送检样本和随机取样测试的样品，包括型式试验和抽样检验中的第一轮检测；</w:t>
      </w:r>
    </w:p>
    <w:p w14:paraId="148D8751" w14:textId="77777777" w:rsidR="005F353A" w:rsidRPr="007B455F" w:rsidRDefault="00000000">
      <w:pPr>
        <w:pStyle w:val="af6"/>
      </w:pPr>
      <w:r w:rsidRPr="007B455F">
        <w:rPr>
          <w:rFonts w:hint="eastAsia"/>
        </w:rPr>
        <w:t>第二种是偏差级别试验，适用于第二轮抽样测试获取的样本，即：该型号头盔已经完成常规试验，但常规试验存在不合格须进行补充试验。如经本轮偏移等级试验后仍不合格，即表明样品确实不符合本文件的要求。</w:t>
      </w:r>
    </w:p>
    <w:p w14:paraId="3D39D674" w14:textId="77777777" w:rsidR="005F353A" w:rsidRDefault="005F353A" w:rsidP="007B455F">
      <w:pPr>
        <w:pStyle w:val="af6"/>
        <w:numPr>
          <w:ilvl w:val="255"/>
          <w:numId w:val="0"/>
        </w:numPr>
        <w:ind w:left="851"/>
      </w:pPr>
    </w:p>
    <w:p w14:paraId="3BC4AA33" w14:textId="77777777" w:rsidR="005F353A" w:rsidRDefault="00000000">
      <w:pPr>
        <w:pStyle w:val="aff"/>
        <w:spacing w:before="120" w:after="120"/>
      </w:pPr>
      <w:r>
        <w:rPr>
          <w:rFonts w:hint="eastAsia"/>
        </w:rPr>
        <w:t xml:space="preserve"> 名义冲击速度表</w:t>
      </w:r>
    </w:p>
    <w:tbl>
      <w:tblPr>
        <w:tblStyle w:val="affffa"/>
        <w:tblW w:w="0" w:type="auto"/>
        <w:jc w:val="center"/>
        <w:tblBorders>
          <w:top w:val="single" w:sz="8" w:space="0" w:color="auto"/>
          <w:left w:val="single" w:sz="8" w:space="0" w:color="auto"/>
          <w:bottom w:val="single" w:sz="8" w:space="0" w:color="auto"/>
          <w:right w:val="single" w:sz="8" w:space="0" w:color="auto"/>
        </w:tblBorders>
        <w:tblCellMar>
          <w:left w:w="0" w:type="dxa"/>
          <w:right w:w="0" w:type="dxa"/>
        </w:tblCellMar>
        <w:tblLook w:val="04A0" w:firstRow="1" w:lastRow="0" w:firstColumn="1" w:lastColumn="0" w:noHBand="0" w:noVBand="1"/>
      </w:tblPr>
      <w:tblGrid>
        <w:gridCol w:w="1332"/>
        <w:gridCol w:w="1333"/>
        <w:gridCol w:w="1333"/>
        <w:gridCol w:w="1334"/>
        <w:gridCol w:w="1334"/>
        <w:gridCol w:w="1334"/>
        <w:gridCol w:w="1334"/>
      </w:tblGrid>
      <w:tr w:rsidR="005F353A" w14:paraId="12DE3526" w14:textId="77777777">
        <w:trPr>
          <w:tblHeader/>
          <w:jc w:val="center"/>
        </w:trPr>
        <w:tc>
          <w:tcPr>
            <w:tcW w:w="1332" w:type="dxa"/>
            <w:tcBorders>
              <w:top w:val="single" w:sz="8" w:space="0" w:color="auto"/>
              <w:bottom w:val="single" w:sz="8" w:space="0" w:color="auto"/>
            </w:tcBorders>
            <w:shd w:val="clear" w:color="auto" w:fill="auto"/>
          </w:tcPr>
          <w:p w14:paraId="3ECDECCB" w14:textId="77777777" w:rsidR="005F353A" w:rsidRDefault="00000000">
            <w:pPr>
              <w:pStyle w:val="afffffffffe"/>
            </w:pPr>
            <w:r>
              <w:rPr>
                <w:rFonts w:hint="eastAsia"/>
              </w:rPr>
              <w:t>头型</w:t>
            </w:r>
          </w:p>
        </w:tc>
        <w:tc>
          <w:tcPr>
            <w:tcW w:w="1333" w:type="dxa"/>
            <w:tcBorders>
              <w:top w:val="single" w:sz="8" w:space="0" w:color="auto"/>
              <w:bottom w:val="single" w:sz="8" w:space="0" w:color="auto"/>
            </w:tcBorders>
            <w:shd w:val="clear" w:color="auto" w:fill="auto"/>
          </w:tcPr>
          <w:p w14:paraId="5A19285B" w14:textId="77777777" w:rsidR="005F353A" w:rsidRDefault="00000000">
            <w:pPr>
              <w:pStyle w:val="afffffffffe"/>
            </w:pPr>
            <w:r>
              <w:rPr>
                <w:rFonts w:hint="eastAsia"/>
              </w:rPr>
              <w:t>A</w:t>
            </w:r>
          </w:p>
        </w:tc>
        <w:tc>
          <w:tcPr>
            <w:tcW w:w="1333" w:type="dxa"/>
            <w:tcBorders>
              <w:top w:val="single" w:sz="8" w:space="0" w:color="auto"/>
              <w:bottom w:val="single" w:sz="8" w:space="0" w:color="auto"/>
            </w:tcBorders>
            <w:shd w:val="clear" w:color="auto" w:fill="auto"/>
          </w:tcPr>
          <w:p w14:paraId="6EC5B734" w14:textId="77777777" w:rsidR="005F353A" w:rsidRDefault="00000000">
            <w:pPr>
              <w:pStyle w:val="afffffffffe"/>
            </w:pPr>
            <w:r>
              <w:rPr>
                <w:rFonts w:hint="eastAsia"/>
              </w:rPr>
              <w:t>C</w:t>
            </w:r>
          </w:p>
        </w:tc>
        <w:tc>
          <w:tcPr>
            <w:tcW w:w="1334" w:type="dxa"/>
            <w:tcBorders>
              <w:top w:val="single" w:sz="8" w:space="0" w:color="auto"/>
              <w:bottom w:val="single" w:sz="8" w:space="0" w:color="auto"/>
            </w:tcBorders>
            <w:shd w:val="clear" w:color="auto" w:fill="auto"/>
          </w:tcPr>
          <w:p w14:paraId="7548EC05" w14:textId="77777777" w:rsidR="005F353A" w:rsidRDefault="00000000">
            <w:pPr>
              <w:pStyle w:val="afffffffffe"/>
            </w:pPr>
            <w:r>
              <w:rPr>
                <w:rFonts w:hint="eastAsia"/>
              </w:rPr>
              <w:t>E</w:t>
            </w:r>
          </w:p>
        </w:tc>
        <w:tc>
          <w:tcPr>
            <w:tcW w:w="1334" w:type="dxa"/>
            <w:tcBorders>
              <w:top w:val="single" w:sz="8" w:space="0" w:color="auto"/>
              <w:bottom w:val="single" w:sz="8" w:space="0" w:color="auto"/>
            </w:tcBorders>
            <w:shd w:val="clear" w:color="auto" w:fill="auto"/>
          </w:tcPr>
          <w:p w14:paraId="72A653FD" w14:textId="77777777" w:rsidR="005F353A" w:rsidRDefault="00000000">
            <w:pPr>
              <w:pStyle w:val="afffffffffe"/>
            </w:pPr>
            <w:r>
              <w:rPr>
                <w:rFonts w:hint="eastAsia"/>
              </w:rPr>
              <w:t>J</w:t>
            </w:r>
          </w:p>
        </w:tc>
        <w:tc>
          <w:tcPr>
            <w:tcW w:w="1334" w:type="dxa"/>
            <w:tcBorders>
              <w:top w:val="single" w:sz="8" w:space="0" w:color="auto"/>
              <w:bottom w:val="single" w:sz="8" w:space="0" w:color="auto"/>
            </w:tcBorders>
            <w:shd w:val="clear" w:color="auto" w:fill="auto"/>
          </w:tcPr>
          <w:p w14:paraId="23720CDD" w14:textId="77777777" w:rsidR="005F353A" w:rsidRDefault="00000000">
            <w:pPr>
              <w:pStyle w:val="afffffffffe"/>
            </w:pPr>
            <w:r>
              <w:rPr>
                <w:rFonts w:hint="eastAsia"/>
              </w:rPr>
              <w:t>M</w:t>
            </w:r>
          </w:p>
        </w:tc>
        <w:tc>
          <w:tcPr>
            <w:tcW w:w="1334" w:type="dxa"/>
            <w:tcBorders>
              <w:top w:val="single" w:sz="8" w:space="0" w:color="auto"/>
              <w:bottom w:val="single" w:sz="8" w:space="0" w:color="auto"/>
            </w:tcBorders>
            <w:shd w:val="clear" w:color="auto" w:fill="auto"/>
          </w:tcPr>
          <w:p w14:paraId="09FCBB73" w14:textId="77777777" w:rsidR="005F353A" w:rsidRDefault="00000000">
            <w:pPr>
              <w:pStyle w:val="afffffffffe"/>
            </w:pPr>
            <w:r>
              <w:rPr>
                <w:rFonts w:hint="eastAsia"/>
              </w:rPr>
              <w:t>O</w:t>
            </w:r>
          </w:p>
        </w:tc>
      </w:tr>
      <w:tr w:rsidR="005F353A" w14:paraId="33C37AA7" w14:textId="77777777">
        <w:trPr>
          <w:jc w:val="center"/>
        </w:trPr>
        <w:tc>
          <w:tcPr>
            <w:tcW w:w="1332" w:type="dxa"/>
            <w:vMerge w:val="restart"/>
            <w:tcBorders>
              <w:top w:val="single" w:sz="8" w:space="0" w:color="auto"/>
            </w:tcBorders>
            <w:shd w:val="clear" w:color="auto" w:fill="auto"/>
            <w:vAlign w:val="center"/>
          </w:tcPr>
          <w:p w14:paraId="66E3A474" w14:textId="77777777" w:rsidR="005F353A" w:rsidRDefault="00000000">
            <w:pPr>
              <w:pStyle w:val="afffffffffe"/>
            </w:pPr>
            <w:r>
              <w:rPr>
                <w:rFonts w:hint="eastAsia"/>
              </w:rPr>
              <w:t>常规</w:t>
            </w:r>
          </w:p>
        </w:tc>
        <w:tc>
          <w:tcPr>
            <w:tcW w:w="1333" w:type="dxa"/>
            <w:tcBorders>
              <w:top w:val="single" w:sz="8" w:space="0" w:color="auto"/>
            </w:tcBorders>
            <w:shd w:val="clear" w:color="auto" w:fill="auto"/>
          </w:tcPr>
          <w:p w14:paraId="0DE0CAB4" w14:textId="77777777" w:rsidR="005F353A" w:rsidRDefault="00000000">
            <w:pPr>
              <w:pStyle w:val="afffffffffe"/>
              <w:ind w:firstLineChars="200" w:firstLine="360"/>
              <w:jc w:val="both"/>
            </w:pPr>
            <w:r>
              <w:rPr>
                <w:rFonts w:hint="eastAsia"/>
              </w:rPr>
              <w:t>9.50m/s</w:t>
            </w:r>
          </w:p>
        </w:tc>
        <w:tc>
          <w:tcPr>
            <w:tcW w:w="1333" w:type="dxa"/>
            <w:tcBorders>
              <w:top w:val="single" w:sz="8" w:space="0" w:color="auto"/>
            </w:tcBorders>
            <w:shd w:val="clear" w:color="auto" w:fill="auto"/>
          </w:tcPr>
          <w:p w14:paraId="4A477009" w14:textId="77777777" w:rsidR="005F353A" w:rsidRDefault="00000000">
            <w:pPr>
              <w:pStyle w:val="afffffffffe"/>
            </w:pPr>
            <w:r>
              <w:rPr>
                <w:rFonts w:hint="eastAsia"/>
              </w:rPr>
              <w:t>9.50m/s</w:t>
            </w:r>
          </w:p>
        </w:tc>
        <w:tc>
          <w:tcPr>
            <w:tcW w:w="1334" w:type="dxa"/>
            <w:tcBorders>
              <w:top w:val="single" w:sz="8" w:space="0" w:color="auto"/>
            </w:tcBorders>
            <w:shd w:val="clear" w:color="auto" w:fill="auto"/>
          </w:tcPr>
          <w:p w14:paraId="5765813C" w14:textId="77777777" w:rsidR="005F353A" w:rsidRDefault="00000000">
            <w:pPr>
              <w:pStyle w:val="afffffffffe"/>
            </w:pPr>
            <w:r>
              <w:rPr>
                <w:rFonts w:hint="eastAsia"/>
              </w:rPr>
              <w:t>9.50m/s</w:t>
            </w:r>
          </w:p>
        </w:tc>
        <w:tc>
          <w:tcPr>
            <w:tcW w:w="1334" w:type="dxa"/>
            <w:tcBorders>
              <w:top w:val="single" w:sz="8" w:space="0" w:color="auto"/>
            </w:tcBorders>
            <w:shd w:val="clear" w:color="auto" w:fill="auto"/>
          </w:tcPr>
          <w:p w14:paraId="4FE7EF3B" w14:textId="77777777" w:rsidR="005F353A" w:rsidRDefault="00000000">
            <w:pPr>
              <w:pStyle w:val="afffffffffe"/>
            </w:pPr>
            <w:r>
              <w:rPr>
                <w:rFonts w:hint="eastAsia"/>
              </w:rPr>
              <w:t>9.50m/s</w:t>
            </w:r>
          </w:p>
        </w:tc>
        <w:tc>
          <w:tcPr>
            <w:tcW w:w="1334" w:type="dxa"/>
            <w:tcBorders>
              <w:top w:val="single" w:sz="8" w:space="0" w:color="auto"/>
            </w:tcBorders>
            <w:shd w:val="clear" w:color="auto" w:fill="auto"/>
          </w:tcPr>
          <w:p w14:paraId="3B528250" w14:textId="77777777" w:rsidR="005F353A" w:rsidRDefault="00000000">
            <w:pPr>
              <w:pStyle w:val="afffffffffe"/>
            </w:pPr>
            <w:r>
              <w:rPr>
                <w:rFonts w:hint="eastAsia"/>
              </w:rPr>
              <w:t>9.50m/s</w:t>
            </w:r>
          </w:p>
        </w:tc>
        <w:tc>
          <w:tcPr>
            <w:tcW w:w="1334" w:type="dxa"/>
            <w:tcBorders>
              <w:top w:val="single" w:sz="8" w:space="0" w:color="auto"/>
            </w:tcBorders>
            <w:shd w:val="clear" w:color="auto" w:fill="auto"/>
          </w:tcPr>
          <w:p w14:paraId="3F491606" w14:textId="77777777" w:rsidR="005F353A" w:rsidRDefault="00000000">
            <w:pPr>
              <w:pStyle w:val="afffffffffe"/>
            </w:pPr>
            <w:r>
              <w:rPr>
                <w:rFonts w:hint="eastAsia"/>
              </w:rPr>
              <w:t>9.50m/s</w:t>
            </w:r>
          </w:p>
        </w:tc>
      </w:tr>
      <w:tr w:rsidR="005F353A" w14:paraId="107EAEE7" w14:textId="77777777">
        <w:trPr>
          <w:jc w:val="center"/>
        </w:trPr>
        <w:tc>
          <w:tcPr>
            <w:tcW w:w="1332" w:type="dxa"/>
            <w:vMerge/>
            <w:shd w:val="clear" w:color="auto" w:fill="auto"/>
            <w:vAlign w:val="center"/>
          </w:tcPr>
          <w:p w14:paraId="78D176DE" w14:textId="77777777" w:rsidR="005F353A" w:rsidRDefault="005F353A">
            <w:pPr>
              <w:pStyle w:val="afffffffffe"/>
            </w:pPr>
          </w:p>
        </w:tc>
        <w:tc>
          <w:tcPr>
            <w:tcW w:w="1333" w:type="dxa"/>
            <w:shd w:val="clear" w:color="auto" w:fill="auto"/>
          </w:tcPr>
          <w:p w14:paraId="0199BE90" w14:textId="77777777" w:rsidR="005F353A" w:rsidRDefault="00000000">
            <w:pPr>
              <w:pStyle w:val="afffffffffe"/>
            </w:pPr>
            <w:r>
              <w:rPr>
                <w:rFonts w:hint="eastAsia"/>
              </w:rPr>
              <w:t>低速6.00m/s</w:t>
            </w:r>
          </w:p>
        </w:tc>
        <w:tc>
          <w:tcPr>
            <w:tcW w:w="1333" w:type="dxa"/>
            <w:shd w:val="clear" w:color="auto" w:fill="auto"/>
          </w:tcPr>
          <w:p w14:paraId="0CF3785A" w14:textId="77777777" w:rsidR="005F353A" w:rsidRDefault="00000000">
            <w:pPr>
              <w:pStyle w:val="afffffffffe"/>
            </w:pPr>
            <w:r>
              <w:rPr>
                <w:rFonts w:hint="eastAsia"/>
              </w:rPr>
              <w:t>6.00m/s</w:t>
            </w:r>
          </w:p>
        </w:tc>
        <w:tc>
          <w:tcPr>
            <w:tcW w:w="1334" w:type="dxa"/>
            <w:shd w:val="clear" w:color="auto" w:fill="auto"/>
          </w:tcPr>
          <w:p w14:paraId="66703776" w14:textId="77777777" w:rsidR="005F353A" w:rsidRDefault="00000000">
            <w:pPr>
              <w:pStyle w:val="afffffffffe"/>
            </w:pPr>
            <w:r>
              <w:rPr>
                <w:rFonts w:hint="eastAsia"/>
              </w:rPr>
              <w:t>6.00m/s</w:t>
            </w:r>
          </w:p>
        </w:tc>
        <w:tc>
          <w:tcPr>
            <w:tcW w:w="1334" w:type="dxa"/>
            <w:shd w:val="clear" w:color="auto" w:fill="auto"/>
          </w:tcPr>
          <w:p w14:paraId="67DB3E84" w14:textId="77777777" w:rsidR="005F353A" w:rsidRDefault="00000000">
            <w:pPr>
              <w:pStyle w:val="afffffffffe"/>
            </w:pPr>
            <w:r>
              <w:rPr>
                <w:rFonts w:hint="eastAsia"/>
              </w:rPr>
              <w:t>6.00m/s</w:t>
            </w:r>
          </w:p>
        </w:tc>
        <w:tc>
          <w:tcPr>
            <w:tcW w:w="1334" w:type="dxa"/>
            <w:shd w:val="clear" w:color="auto" w:fill="auto"/>
          </w:tcPr>
          <w:p w14:paraId="0313D4B7" w14:textId="77777777" w:rsidR="005F353A" w:rsidRDefault="00000000">
            <w:pPr>
              <w:pStyle w:val="afffffffffe"/>
            </w:pPr>
            <w:r>
              <w:rPr>
                <w:rFonts w:hint="eastAsia"/>
              </w:rPr>
              <w:t>6.00m/s</w:t>
            </w:r>
          </w:p>
        </w:tc>
        <w:tc>
          <w:tcPr>
            <w:tcW w:w="1334" w:type="dxa"/>
            <w:shd w:val="clear" w:color="auto" w:fill="auto"/>
          </w:tcPr>
          <w:p w14:paraId="03C5A562" w14:textId="77777777" w:rsidR="005F353A" w:rsidRDefault="00000000">
            <w:pPr>
              <w:pStyle w:val="afffffffffe"/>
            </w:pPr>
            <w:r>
              <w:rPr>
                <w:rFonts w:hint="eastAsia"/>
              </w:rPr>
              <w:t>6.00m/s</w:t>
            </w:r>
          </w:p>
        </w:tc>
      </w:tr>
      <w:tr w:rsidR="005F353A" w14:paraId="1691ADAC" w14:textId="77777777">
        <w:trPr>
          <w:jc w:val="center"/>
        </w:trPr>
        <w:tc>
          <w:tcPr>
            <w:tcW w:w="1332" w:type="dxa"/>
            <w:vMerge/>
            <w:shd w:val="clear" w:color="auto" w:fill="auto"/>
            <w:vAlign w:val="center"/>
          </w:tcPr>
          <w:p w14:paraId="191917C6" w14:textId="77777777" w:rsidR="005F353A" w:rsidRDefault="005F353A">
            <w:pPr>
              <w:pStyle w:val="afffffffffe"/>
            </w:pPr>
          </w:p>
        </w:tc>
        <w:tc>
          <w:tcPr>
            <w:tcW w:w="1333" w:type="dxa"/>
            <w:shd w:val="clear" w:color="auto" w:fill="auto"/>
          </w:tcPr>
          <w:p w14:paraId="0BE6C281" w14:textId="77777777" w:rsidR="005F353A" w:rsidRDefault="00000000">
            <w:pPr>
              <w:pStyle w:val="afffffffffe"/>
            </w:pPr>
            <w:r>
              <w:rPr>
                <w:rFonts w:hint="eastAsia"/>
              </w:rPr>
              <w:t>低侧向8.50m/s</w:t>
            </w:r>
          </w:p>
        </w:tc>
        <w:tc>
          <w:tcPr>
            <w:tcW w:w="1333" w:type="dxa"/>
            <w:shd w:val="clear" w:color="auto" w:fill="auto"/>
          </w:tcPr>
          <w:p w14:paraId="4CF107ED" w14:textId="77777777" w:rsidR="005F353A" w:rsidRDefault="00000000">
            <w:pPr>
              <w:pStyle w:val="afffffffffe"/>
            </w:pPr>
            <w:r>
              <w:rPr>
                <w:rFonts w:hint="eastAsia"/>
              </w:rPr>
              <w:t>8.50m/s</w:t>
            </w:r>
          </w:p>
        </w:tc>
        <w:tc>
          <w:tcPr>
            <w:tcW w:w="1334" w:type="dxa"/>
            <w:shd w:val="clear" w:color="auto" w:fill="auto"/>
          </w:tcPr>
          <w:p w14:paraId="311DEC1F" w14:textId="77777777" w:rsidR="005F353A" w:rsidRDefault="00000000">
            <w:pPr>
              <w:pStyle w:val="afffffffffe"/>
            </w:pPr>
            <w:r>
              <w:rPr>
                <w:rFonts w:hint="eastAsia"/>
              </w:rPr>
              <w:t>8.50m/s</w:t>
            </w:r>
          </w:p>
        </w:tc>
        <w:tc>
          <w:tcPr>
            <w:tcW w:w="1334" w:type="dxa"/>
            <w:shd w:val="clear" w:color="auto" w:fill="auto"/>
          </w:tcPr>
          <w:p w14:paraId="5BBD0B15" w14:textId="77777777" w:rsidR="005F353A" w:rsidRDefault="00000000">
            <w:pPr>
              <w:pStyle w:val="afffffffffe"/>
            </w:pPr>
            <w:r>
              <w:rPr>
                <w:rFonts w:hint="eastAsia"/>
              </w:rPr>
              <w:t>8.50m/s</w:t>
            </w:r>
          </w:p>
        </w:tc>
        <w:tc>
          <w:tcPr>
            <w:tcW w:w="1334" w:type="dxa"/>
            <w:shd w:val="clear" w:color="auto" w:fill="auto"/>
          </w:tcPr>
          <w:p w14:paraId="6C57B6D0" w14:textId="77777777" w:rsidR="005F353A" w:rsidRDefault="00000000">
            <w:pPr>
              <w:pStyle w:val="afffffffffe"/>
            </w:pPr>
            <w:r>
              <w:rPr>
                <w:rFonts w:hint="eastAsia"/>
              </w:rPr>
              <w:t>8.50m/s</w:t>
            </w:r>
          </w:p>
        </w:tc>
        <w:tc>
          <w:tcPr>
            <w:tcW w:w="1334" w:type="dxa"/>
            <w:shd w:val="clear" w:color="auto" w:fill="auto"/>
          </w:tcPr>
          <w:p w14:paraId="29D313BB" w14:textId="77777777" w:rsidR="005F353A" w:rsidRDefault="00000000">
            <w:pPr>
              <w:pStyle w:val="afffffffffe"/>
            </w:pPr>
            <w:r>
              <w:rPr>
                <w:rFonts w:hint="eastAsia"/>
              </w:rPr>
              <w:t>8.50m/s</w:t>
            </w:r>
          </w:p>
        </w:tc>
      </w:tr>
      <w:tr w:rsidR="005F353A" w14:paraId="340E62EB" w14:textId="77777777">
        <w:trPr>
          <w:jc w:val="center"/>
        </w:trPr>
        <w:tc>
          <w:tcPr>
            <w:tcW w:w="9334" w:type="dxa"/>
            <w:gridSpan w:val="7"/>
            <w:shd w:val="clear" w:color="auto" w:fill="auto"/>
            <w:vAlign w:val="center"/>
          </w:tcPr>
          <w:p w14:paraId="77590B25" w14:textId="77777777" w:rsidR="005F353A" w:rsidRDefault="00000000">
            <w:pPr>
              <w:pStyle w:val="afffffffffe"/>
              <w:jc w:val="both"/>
            </w:pPr>
            <w:bookmarkStart w:id="271" w:name="_Toc9253"/>
            <w:bookmarkStart w:id="272" w:name="_Toc22318"/>
            <w:r>
              <w:rPr>
                <w:rFonts w:hAnsi="宋体" w:cs="宋体" w:hint="eastAsia"/>
              </w:rPr>
              <w:t xml:space="preserve"> 注：g=9.80665m/s</w:t>
            </w:r>
            <w:r>
              <w:rPr>
                <w:rFonts w:hAnsi="宋体" w:cs="宋体" w:hint="eastAsia"/>
                <w:vertAlign w:val="superscript"/>
              </w:rPr>
              <w:t>2</w:t>
            </w:r>
          </w:p>
        </w:tc>
      </w:tr>
    </w:tbl>
    <w:p w14:paraId="05D226C2" w14:textId="77777777" w:rsidR="005F353A" w:rsidRDefault="00000000">
      <w:pPr>
        <w:pStyle w:val="aff4"/>
        <w:spacing w:before="120" w:after="120"/>
      </w:pPr>
      <w:r>
        <w:rPr>
          <w:rFonts w:hint="eastAsia"/>
        </w:rPr>
        <w:t>吸收碰撞能量性能试验</w:t>
      </w:r>
      <w:bookmarkEnd w:id="271"/>
      <w:bookmarkEnd w:id="272"/>
    </w:p>
    <w:p w14:paraId="79FA9BB9" w14:textId="77777777" w:rsidR="005F353A" w:rsidRDefault="00000000">
      <w:pPr>
        <w:pStyle w:val="aff5"/>
        <w:spacing w:before="120" w:after="120"/>
      </w:pPr>
      <w:bookmarkStart w:id="273" w:name="_Toc180597182"/>
      <w:r>
        <w:rPr>
          <w:rFonts w:hint="eastAsia"/>
        </w:rPr>
        <w:t>概述</w:t>
      </w:r>
      <w:bookmarkEnd w:id="273"/>
    </w:p>
    <w:p w14:paraId="39681E83" w14:textId="77777777" w:rsidR="005F353A" w:rsidRDefault="00000000">
      <w:pPr>
        <w:pStyle w:val="afffff9"/>
        <w:ind w:firstLine="420"/>
      </w:pPr>
      <w:r>
        <w:rPr>
          <w:rFonts w:hint="eastAsia"/>
        </w:rPr>
        <w:t>共有三种不同的试验冲击方案：</w:t>
      </w:r>
    </w:p>
    <w:p w14:paraId="6175A301" w14:textId="77777777" w:rsidR="005F353A" w:rsidRDefault="00000000">
      <w:pPr>
        <w:pStyle w:val="af5"/>
        <w:numPr>
          <w:ilvl w:val="0"/>
          <w:numId w:val="47"/>
        </w:numPr>
      </w:pPr>
      <w:r>
        <w:rPr>
          <w:rFonts w:hint="eastAsia"/>
        </w:rPr>
        <w:t xml:space="preserve"> “标准版”旨在评估头盔在严重撞击中的保护能力；</w:t>
      </w:r>
    </w:p>
    <w:p w14:paraId="67E5EFD5" w14:textId="77777777" w:rsidR="005F353A" w:rsidRDefault="00000000">
      <w:pPr>
        <w:pStyle w:val="af5"/>
      </w:pPr>
      <w:r>
        <w:rPr>
          <w:rFonts w:hint="eastAsia"/>
        </w:rPr>
        <w:t xml:space="preserve"> “低速冲击”旨在评估中度撞击中的保护能力；</w:t>
      </w:r>
    </w:p>
    <w:p w14:paraId="289D7BD0" w14:textId="77777777" w:rsidR="005F353A" w:rsidRDefault="00000000">
      <w:pPr>
        <w:pStyle w:val="af5"/>
      </w:pPr>
      <w:r>
        <w:rPr>
          <w:rFonts w:hint="eastAsia"/>
        </w:rPr>
        <w:t xml:space="preserve"> “低速侧向冲击”旨在评估内侧受撞击的保护能力。</w:t>
      </w:r>
    </w:p>
    <w:p w14:paraId="51164457" w14:textId="77777777" w:rsidR="005F353A" w:rsidRDefault="00000000">
      <w:pPr>
        <w:pStyle w:val="aff5"/>
        <w:spacing w:before="120" w:after="120"/>
      </w:pPr>
      <w:bookmarkStart w:id="274" w:name="_Toc180597183"/>
      <w:r>
        <w:rPr>
          <w:rFonts w:hint="eastAsia"/>
        </w:rPr>
        <w:t>试验严格程度和</w:t>
      </w:r>
      <w:bookmarkEnd w:id="274"/>
      <w:r>
        <w:rPr>
          <w:rFonts w:hint="eastAsia"/>
        </w:rPr>
        <w:t>要求</w:t>
      </w:r>
    </w:p>
    <w:p w14:paraId="237DD515" w14:textId="77777777" w:rsidR="005F353A" w:rsidRDefault="00000000">
      <w:pPr>
        <w:pStyle w:val="afffff9"/>
        <w:ind w:firstLine="420"/>
      </w:pPr>
      <w:r>
        <w:rPr>
          <w:rFonts w:hint="eastAsia"/>
        </w:rPr>
        <w:t>试验在任何指定状态下的样品。试验冲击点应落在试验线或其上方，这一区域内的铆钉、通风口和任何其他头盔组件应为有效的可试验点。根据选择的</w:t>
      </w:r>
      <w:proofErr w:type="gramStart"/>
      <w:r>
        <w:rPr>
          <w:rFonts w:hint="eastAsia"/>
        </w:rPr>
        <w:t>砧</w:t>
      </w:r>
      <w:proofErr w:type="gramEnd"/>
      <w:r>
        <w:rPr>
          <w:rFonts w:hint="eastAsia"/>
        </w:rPr>
        <w:t>座，每个冲击点都将受到一组一次、两次或三次冲击。</w:t>
      </w:r>
    </w:p>
    <w:p w14:paraId="371FB30A" w14:textId="77777777" w:rsidR="005F353A" w:rsidRDefault="00000000">
      <w:pPr>
        <w:pStyle w:val="afffff9"/>
        <w:ind w:firstLine="420"/>
      </w:pPr>
      <w:r>
        <w:rPr>
          <w:rFonts w:hint="eastAsia"/>
        </w:rPr>
        <w:t>第一次冲击点是同一组内连续冲击的目标点。但是，如果一组吸收碰撞能量性能试验的点位</w:t>
      </w:r>
      <w:r w:rsidRPr="007B6F5F">
        <w:rPr>
          <w:rFonts w:hint="eastAsia"/>
        </w:rPr>
        <w:t>小于</w:t>
      </w:r>
      <w:r>
        <w:rPr>
          <w:rFonts w:hint="eastAsia"/>
        </w:rPr>
        <w:t>表B.2中所示点位距离，则本次吸收碰撞能量性能试验结果无效。</w:t>
      </w:r>
    </w:p>
    <w:p w14:paraId="46B9955E" w14:textId="77777777" w:rsidR="005F353A" w:rsidRDefault="005F353A">
      <w:pPr>
        <w:pStyle w:val="af5"/>
        <w:numPr>
          <w:ilvl w:val="255"/>
          <w:numId w:val="0"/>
        </w:numPr>
        <w:ind w:left="425"/>
      </w:pPr>
    </w:p>
    <w:p w14:paraId="5C7F571D" w14:textId="77777777" w:rsidR="005F353A" w:rsidRDefault="00000000">
      <w:pPr>
        <w:pStyle w:val="aff"/>
        <w:spacing w:before="120" w:after="120"/>
      </w:pPr>
      <w:r>
        <w:rPr>
          <w:rFonts w:hint="eastAsia"/>
        </w:rPr>
        <w:t xml:space="preserve"> 吸收碰撞能量性能试验组分类</w:t>
      </w:r>
    </w:p>
    <w:tbl>
      <w:tblPr>
        <w:tblStyle w:val="affffa"/>
        <w:tblW w:w="0" w:type="auto"/>
        <w:jc w:val="center"/>
        <w:tblBorders>
          <w:top w:val="single" w:sz="8" w:space="0" w:color="auto"/>
          <w:left w:val="single" w:sz="8" w:space="0" w:color="auto"/>
          <w:bottom w:val="single" w:sz="8" w:space="0" w:color="auto"/>
          <w:right w:val="single" w:sz="8" w:space="0" w:color="auto"/>
        </w:tblBorders>
        <w:tblCellMar>
          <w:left w:w="0" w:type="dxa"/>
          <w:right w:w="0" w:type="dxa"/>
        </w:tblCellMar>
        <w:tblLook w:val="04A0" w:firstRow="1" w:lastRow="0" w:firstColumn="1" w:lastColumn="0" w:noHBand="0" w:noVBand="1"/>
      </w:tblPr>
      <w:tblGrid>
        <w:gridCol w:w="3110"/>
        <w:gridCol w:w="3112"/>
        <w:gridCol w:w="3112"/>
      </w:tblGrid>
      <w:tr w:rsidR="005F353A" w14:paraId="7A0FC48B" w14:textId="77777777">
        <w:trPr>
          <w:tblHeader/>
          <w:jc w:val="center"/>
        </w:trPr>
        <w:tc>
          <w:tcPr>
            <w:tcW w:w="3110" w:type="dxa"/>
            <w:tcBorders>
              <w:top w:val="single" w:sz="8" w:space="0" w:color="auto"/>
              <w:bottom w:val="single" w:sz="8" w:space="0" w:color="auto"/>
            </w:tcBorders>
            <w:shd w:val="clear" w:color="auto" w:fill="auto"/>
          </w:tcPr>
          <w:p w14:paraId="15C48EB0" w14:textId="77777777" w:rsidR="005F353A" w:rsidRDefault="00000000">
            <w:pPr>
              <w:pStyle w:val="afffffffffe"/>
            </w:pPr>
            <w:r>
              <w:t>头型A、C</w:t>
            </w:r>
          </w:p>
        </w:tc>
        <w:tc>
          <w:tcPr>
            <w:tcW w:w="3112" w:type="dxa"/>
            <w:tcBorders>
              <w:top w:val="single" w:sz="8" w:space="0" w:color="auto"/>
              <w:bottom w:val="single" w:sz="8" w:space="0" w:color="auto"/>
            </w:tcBorders>
            <w:shd w:val="clear" w:color="auto" w:fill="auto"/>
          </w:tcPr>
          <w:p w14:paraId="537487E1" w14:textId="77777777" w:rsidR="005F353A" w:rsidRDefault="00000000">
            <w:pPr>
              <w:pStyle w:val="afffffffffe"/>
            </w:pPr>
            <w:r>
              <w:t>头型E、J</w:t>
            </w:r>
          </w:p>
        </w:tc>
        <w:tc>
          <w:tcPr>
            <w:tcW w:w="3112" w:type="dxa"/>
            <w:tcBorders>
              <w:top w:val="single" w:sz="8" w:space="0" w:color="auto"/>
              <w:bottom w:val="single" w:sz="8" w:space="0" w:color="auto"/>
            </w:tcBorders>
            <w:shd w:val="clear" w:color="auto" w:fill="auto"/>
          </w:tcPr>
          <w:p w14:paraId="0EEAD1ED" w14:textId="77777777" w:rsidR="005F353A" w:rsidRDefault="00000000">
            <w:pPr>
              <w:pStyle w:val="afffffffffe"/>
            </w:pPr>
            <w:r>
              <w:t>头型M、O</w:t>
            </w:r>
          </w:p>
        </w:tc>
      </w:tr>
      <w:tr w:rsidR="005F353A" w14:paraId="6644B760" w14:textId="77777777">
        <w:trPr>
          <w:jc w:val="center"/>
        </w:trPr>
        <w:tc>
          <w:tcPr>
            <w:tcW w:w="3110" w:type="dxa"/>
            <w:tcBorders>
              <w:top w:val="single" w:sz="8" w:space="0" w:color="auto"/>
            </w:tcBorders>
            <w:shd w:val="clear" w:color="auto" w:fill="auto"/>
          </w:tcPr>
          <w:p w14:paraId="3BB48BD0" w14:textId="77777777" w:rsidR="005F353A" w:rsidRDefault="00000000">
            <w:pPr>
              <w:pStyle w:val="afffffffffe"/>
            </w:pPr>
            <w:r>
              <w:t>至少130</w:t>
            </w:r>
            <w:r>
              <w:rPr>
                <w:rFonts w:hint="eastAsia"/>
              </w:rPr>
              <w:t>mm</w:t>
            </w:r>
          </w:p>
        </w:tc>
        <w:tc>
          <w:tcPr>
            <w:tcW w:w="3112" w:type="dxa"/>
            <w:tcBorders>
              <w:top w:val="single" w:sz="8" w:space="0" w:color="auto"/>
            </w:tcBorders>
            <w:shd w:val="clear" w:color="auto" w:fill="auto"/>
          </w:tcPr>
          <w:p w14:paraId="4AA9CE77" w14:textId="77777777" w:rsidR="005F353A" w:rsidRDefault="00000000">
            <w:pPr>
              <w:pStyle w:val="afffffffffe"/>
            </w:pPr>
            <w:r>
              <w:t>至少140</w:t>
            </w:r>
            <w:r>
              <w:rPr>
                <w:rFonts w:hint="eastAsia"/>
              </w:rPr>
              <w:t>mm</w:t>
            </w:r>
          </w:p>
        </w:tc>
        <w:tc>
          <w:tcPr>
            <w:tcW w:w="3112" w:type="dxa"/>
            <w:tcBorders>
              <w:top w:val="single" w:sz="8" w:space="0" w:color="auto"/>
            </w:tcBorders>
            <w:shd w:val="clear" w:color="auto" w:fill="auto"/>
          </w:tcPr>
          <w:p w14:paraId="5979EDB1" w14:textId="77777777" w:rsidR="005F353A" w:rsidRDefault="00000000">
            <w:pPr>
              <w:pStyle w:val="afffffffffe"/>
            </w:pPr>
            <w:r>
              <w:t>至少150</w:t>
            </w:r>
            <w:r>
              <w:rPr>
                <w:rFonts w:hint="eastAsia"/>
              </w:rPr>
              <w:t>mm</w:t>
            </w:r>
          </w:p>
        </w:tc>
      </w:tr>
    </w:tbl>
    <w:p w14:paraId="071FCA98" w14:textId="77777777" w:rsidR="005F353A" w:rsidRDefault="005F353A">
      <w:pPr>
        <w:pStyle w:val="afffff9"/>
        <w:ind w:firstLine="420"/>
      </w:pPr>
    </w:p>
    <w:p w14:paraId="5399A56F" w14:textId="77777777" w:rsidR="005F353A" w:rsidRDefault="00000000">
      <w:pPr>
        <w:pStyle w:val="afffff9"/>
        <w:ind w:firstLine="420"/>
      </w:pPr>
      <w:r>
        <w:rPr>
          <w:rFonts w:hint="eastAsia"/>
        </w:rPr>
        <w:t>在试验</w:t>
      </w:r>
      <w:proofErr w:type="gramStart"/>
      <w:r>
        <w:rPr>
          <w:rFonts w:hint="eastAsia"/>
        </w:rPr>
        <w:t>砧</w:t>
      </w:r>
      <w:proofErr w:type="gramEnd"/>
      <w:r>
        <w:rPr>
          <w:rFonts w:hint="eastAsia"/>
        </w:rPr>
        <w:t>的选择方面不设限制。每次试验的冲击速度取决于试验类型和头型大小。第二次冲击不适用于在边缘砧上试验的头盔。第三次</w:t>
      </w:r>
      <w:proofErr w:type="gramStart"/>
      <w:r>
        <w:rPr>
          <w:rFonts w:hint="eastAsia"/>
        </w:rPr>
        <w:t>冲击仅</w:t>
      </w:r>
      <w:proofErr w:type="gramEnd"/>
      <w:r>
        <w:rPr>
          <w:rFonts w:hint="eastAsia"/>
        </w:rPr>
        <w:t>适用于在侧石砧上试验的头盔。</w:t>
      </w:r>
    </w:p>
    <w:p w14:paraId="192ECFC6" w14:textId="77777777" w:rsidR="005F353A" w:rsidRDefault="00000000">
      <w:pPr>
        <w:pStyle w:val="afffff9"/>
        <w:ind w:firstLine="420"/>
      </w:pPr>
      <w:r>
        <w:rPr>
          <w:rFonts w:hint="eastAsia"/>
        </w:rPr>
        <w:t>技术人员可以为任何特定吸收碰撞能量性能试验组选择最大或最小的适合头型。在任何情况下，技术人员都可以冲击头盔表面的任何部位，或在头盔合适的头型试验线内施以吸收碰撞能量性能试验：</w:t>
      </w:r>
    </w:p>
    <w:p w14:paraId="0E11C810" w14:textId="77777777" w:rsidR="005F353A" w:rsidRDefault="00000000">
      <w:pPr>
        <w:pStyle w:val="af5"/>
        <w:numPr>
          <w:ilvl w:val="0"/>
          <w:numId w:val="48"/>
        </w:numPr>
      </w:pPr>
      <w:r>
        <w:rPr>
          <w:rFonts w:hint="eastAsia"/>
        </w:rPr>
        <w:t>平</w:t>
      </w:r>
      <w:proofErr w:type="gramStart"/>
      <w:r>
        <w:rPr>
          <w:rFonts w:hint="eastAsia"/>
        </w:rPr>
        <w:t>砧</w:t>
      </w:r>
      <w:proofErr w:type="gramEnd"/>
      <w:r>
        <w:rPr>
          <w:rFonts w:hint="eastAsia"/>
        </w:rPr>
        <w:t>：每个在平砧上试验的区域都应根据表B.1中规定的第1或第2个值进行单次吸收碰撞能量性能试验，可根据头型组件的质量进行调整。</w:t>
      </w:r>
    </w:p>
    <w:p w14:paraId="4C67179D" w14:textId="77777777" w:rsidR="005F353A" w:rsidRDefault="00000000">
      <w:pPr>
        <w:pStyle w:val="af5"/>
      </w:pPr>
      <w:r>
        <w:rPr>
          <w:rFonts w:hint="eastAsia"/>
        </w:rPr>
        <w:lastRenderedPageBreak/>
        <w:t>半球</w:t>
      </w:r>
      <w:proofErr w:type="gramStart"/>
      <w:r>
        <w:rPr>
          <w:rFonts w:hint="eastAsia"/>
        </w:rPr>
        <w:t>砧</w:t>
      </w:r>
      <w:proofErr w:type="gramEnd"/>
      <w:r>
        <w:rPr>
          <w:rFonts w:hint="eastAsia"/>
        </w:rPr>
        <w:t>:在半球砧上进行试验的每个区域，应根据头型组件质量</w:t>
      </w:r>
      <w:proofErr w:type="gramStart"/>
      <w:r>
        <w:rPr>
          <w:rFonts w:hint="eastAsia"/>
        </w:rPr>
        <w:t>按</w:t>
      </w:r>
      <w:r w:rsidRPr="007B6F5F">
        <w:rPr>
          <w:rFonts w:hint="eastAsia"/>
        </w:rPr>
        <w:t>冲击</w:t>
      </w:r>
      <w:proofErr w:type="gramEnd"/>
      <w:r w:rsidRPr="007B6F5F">
        <w:rPr>
          <w:rFonts w:hint="eastAsia"/>
        </w:rPr>
        <w:t>速度表B.1</w:t>
      </w:r>
      <w:r>
        <w:rPr>
          <w:rFonts w:hint="eastAsia"/>
        </w:rPr>
        <w:t>中规定的</w:t>
      </w:r>
      <w:proofErr w:type="gramStart"/>
      <w:r>
        <w:rPr>
          <w:rFonts w:hint="eastAsia"/>
        </w:rPr>
        <w:t>第1值</w:t>
      </w:r>
      <w:proofErr w:type="gramEnd"/>
      <w:r>
        <w:rPr>
          <w:rFonts w:hint="eastAsia"/>
        </w:rPr>
        <w:t>进行单次吸收碰撞能量性能试验。对边石砧进行试验的每个区域都应根据冲击速度表中规定的第3个数值进行单次吸收碰撞能量性能试验，数值可根据头型质量进行调整。同一区域不得进行第二次吸收碰撞能量性能试验；</w:t>
      </w:r>
    </w:p>
    <w:p w14:paraId="6A79B31B" w14:textId="77777777" w:rsidR="005F353A" w:rsidRDefault="00000000">
      <w:pPr>
        <w:pStyle w:val="af5"/>
      </w:pPr>
      <w:r>
        <w:rPr>
          <w:rFonts w:hint="eastAsia"/>
        </w:rPr>
        <w:t>对棒</w:t>
      </w:r>
      <w:proofErr w:type="gramStart"/>
      <w:r>
        <w:rPr>
          <w:rFonts w:hint="eastAsia"/>
        </w:rPr>
        <w:t>砧</w:t>
      </w:r>
      <w:proofErr w:type="gramEnd"/>
      <w:r>
        <w:rPr>
          <w:rFonts w:hint="eastAsia"/>
        </w:rPr>
        <w:t>进行试验的每个区域都应以冲击速度表中规定的第1个数值进行单次吸收碰撞能量性能试验，数值可根据头型的质量进行调整；</w:t>
      </w:r>
    </w:p>
    <w:p w14:paraId="3B5806DD" w14:textId="77777777" w:rsidR="005F353A" w:rsidRDefault="00000000">
      <w:pPr>
        <w:pStyle w:val="af5"/>
      </w:pPr>
      <w:r>
        <w:rPr>
          <w:rFonts w:hint="eastAsia"/>
        </w:rPr>
        <w:t>如果任何试验中冲击速度超过规定的质量速度的1.5%以上，则此次撞击无效。</w:t>
      </w:r>
    </w:p>
    <w:p w14:paraId="3D6844B8" w14:textId="19201278" w:rsidR="005F353A" w:rsidRDefault="00000000">
      <w:pPr>
        <w:pStyle w:val="afffff9"/>
        <w:ind w:firstLine="420"/>
        <w:rPr>
          <w:highlight w:val="yellow"/>
        </w:rPr>
      </w:pPr>
      <w:r>
        <w:rPr>
          <w:rFonts w:hint="eastAsia"/>
        </w:rPr>
        <w:t>上述吸收碰撞能量性能试验指定了规定速度，并未规定下落高度。为了达到冲击需要的适当速度，可以调整下落高度以弥补多数机械头盔测试系统中固有的摩擦。摩擦引起的高度调整不应超过总下落高度的10%。此外，即使是保养良好的下落设备也存在不确定性，因此冲击速度允许存在1.5%的裕度。</w:t>
      </w:r>
      <w:r w:rsidRPr="007B6F5F">
        <w:rPr>
          <w:rFonts w:hint="eastAsia"/>
        </w:rPr>
        <w:t>宜</w:t>
      </w:r>
      <w:r>
        <w:rPr>
          <w:rFonts w:hint="eastAsia"/>
        </w:rPr>
        <w:t>根据标准中要求的精确冲击速度（应无限接近标准数值），来确定下落高度。</w:t>
      </w:r>
    </w:p>
    <w:p w14:paraId="635DD340" w14:textId="77777777" w:rsidR="005F353A" w:rsidRDefault="00000000">
      <w:pPr>
        <w:pStyle w:val="aff5"/>
        <w:spacing w:before="120" w:after="120"/>
      </w:pPr>
      <w:bookmarkStart w:id="275" w:name="_Toc180597184"/>
      <w:r>
        <w:rPr>
          <w:rFonts w:hint="eastAsia"/>
        </w:rPr>
        <w:t>低速</w:t>
      </w:r>
      <w:bookmarkEnd w:id="275"/>
      <w:r>
        <w:rPr>
          <w:rFonts w:hint="eastAsia"/>
        </w:rPr>
        <w:t>吸收碰撞能量性能试验</w:t>
      </w:r>
    </w:p>
    <w:p w14:paraId="0A7592E5" w14:textId="77777777" w:rsidR="005F353A" w:rsidRDefault="00000000">
      <w:pPr>
        <w:pStyle w:val="afffff9"/>
        <w:ind w:firstLine="420"/>
      </w:pPr>
      <w:r>
        <w:rPr>
          <w:rFonts w:hint="eastAsia"/>
        </w:rPr>
        <w:t>保持在实验室环境条件下，将单个头盔样品佩戴在适当的最小头型上，根据表B.1中指定的</w:t>
      </w:r>
      <w:proofErr w:type="gramStart"/>
      <w:r>
        <w:rPr>
          <w:rFonts w:hint="eastAsia"/>
        </w:rPr>
        <w:t>低速对平砧</w:t>
      </w:r>
      <w:proofErr w:type="gramEnd"/>
      <w:r>
        <w:rPr>
          <w:rFonts w:hint="eastAsia"/>
        </w:rPr>
        <w:t>进行五次单独的吸收碰撞能量性能试验。冲击点可能落在任何头盔区域，或者落在试验线上，但两次冲击点的位置</w:t>
      </w:r>
      <w:proofErr w:type="gramStart"/>
      <w:r>
        <w:rPr>
          <w:rFonts w:hint="eastAsia"/>
        </w:rPr>
        <w:t>不得比表</w:t>
      </w:r>
      <w:proofErr w:type="gramEnd"/>
      <w:r>
        <w:rPr>
          <w:rFonts w:hint="eastAsia"/>
        </w:rPr>
        <w:t>B.2中记录的距离更近。</w:t>
      </w:r>
    </w:p>
    <w:p w14:paraId="7B0FEE7C" w14:textId="77777777" w:rsidR="005F353A" w:rsidRDefault="00000000">
      <w:pPr>
        <w:pStyle w:val="aff5"/>
        <w:spacing w:before="120" w:after="120"/>
      </w:pPr>
      <w:bookmarkStart w:id="276" w:name="_Toc180597185"/>
      <w:r>
        <w:rPr>
          <w:rFonts w:hint="eastAsia"/>
        </w:rPr>
        <w:t>低速侧向冲击</w:t>
      </w:r>
      <w:bookmarkEnd w:id="276"/>
    </w:p>
    <w:p w14:paraId="6F391654" w14:textId="77777777" w:rsidR="005F353A" w:rsidRDefault="00000000">
      <w:pPr>
        <w:pStyle w:val="afffff9"/>
        <w:ind w:firstLine="420"/>
      </w:pPr>
      <w:r>
        <w:rPr>
          <w:rFonts w:hint="eastAsia"/>
        </w:rPr>
        <w:t>低速侧向吸收碰撞能量性能试验只能保持实验室环境条件下，在适当时间段对头盔样品进行试验。可以利用合适的半头型和校准好的单轴加速器引导头盔样品坠落到设备上进行试验，或者使用合适的完整头型和三轴加速器引导头盔自由坠落到设备上进行试验。技术人员可自行根据试验设备选择最适合的头盔。本试验的冲击表面应为5.5.4.1中所述的路缘石刀</w:t>
      </w:r>
      <w:proofErr w:type="gramStart"/>
      <w:r>
        <w:rPr>
          <w:rFonts w:hint="eastAsia"/>
        </w:rPr>
        <w:t>砧</w:t>
      </w:r>
      <w:proofErr w:type="gramEnd"/>
      <w:r>
        <w:rPr>
          <w:rFonts w:hint="eastAsia"/>
        </w:rPr>
        <w:t>。</w:t>
      </w:r>
    </w:p>
    <w:p w14:paraId="0F9A6DA7" w14:textId="77777777" w:rsidR="005F353A" w:rsidRDefault="00000000">
      <w:pPr>
        <w:pStyle w:val="afffff9"/>
        <w:ind w:firstLine="420"/>
      </w:pPr>
      <w:r>
        <w:rPr>
          <w:rFonts w:hint="eastAsia"/>
        </w:rPr>
        <w:t>头盔和头部模型组件应以如下方式坠落，即在接触</w:t>
      </w:r>
      <w:proofErr w:type="gramStart"/>
      <w:r>
        <w:rPr>
          <w:rFonts w:hint="eastAsia"/>
        </w:rPr>
        <w:t>砧</w:t>
      </w:r>
      <w:proofErr w:type="gramEnd"/>
      <w:r>
        <w:rPr>
          <w:rFonts w:hint="eastAsia"/>
        </w:rPr>
        <w:t>座之前：</w:t>
      </w:r>
    </w:p>
    <w:p w14:paraId="71327745" w14:textId="77777777" w:rsidR="005F353A" w:rsidRDefault="00000000">
      <w:pPr>
        <w:pStyle w:val="af5"/>
        <w:numPr>
          <w:ilvl w:val="0"/>
          <w:numId w:val="49"/>
        </w:numPr>
      </w:pPr>
      <w:r>
        <w:rPr>
          <w:rFonts w:hint="eastAsia"/>
        </w:rPr>
        <w:t>头型没有明显的旋转速度；</w:t>
      </w:r>
    </w:p>
    <w:p w14:paraId="1D1CFCF4" w14:textId="77777777" w:rsidR="005F353A" w:rsidRDefault="00000000">
      <w:pPr>
        <w:pStyle w:val="af5"/>
      </w:pPr>
      <w:r>
        <w:rPr>
          <w:rFonts w:hint="eastAsia"/>
        </w:rPr>
        <w:t>头型的纵向平面与水平面成15°夹角以内；</w:t>
      </w:r>
    </w:p>
    <w:p w14:paraId="7E10B2B6" w14:textId="77777777" w:rsidR="005F353A" w:rsidRDefault="00000000">
      <w:pPr>
        <w:pStyle w:val="af5"/>
      </w:pPr>
      <w:r>
        <w:rPr>
          <w:rFonts w:hint="eastAsia"/>
        </w:rPr>
        <w:t>头型的横向平面应垂直于与路缘石刀</w:t>
      </w:r>
      <w:proofErr w:type="gramStart"/>
      <w:r>
        <w:rPr>
          <w:rFonts w:hint="eastAsia"/>
        </w:rPr>
        <w:t>砧</w:t>
      </w:r>
      <w:proofErr w:type="gramEnd"/>
      <w:r>
        <w:rPr>
          <w:rFonts w:hint="eastAsia"/>
        </w:rPr>
        <w:t>15°夹角以内；</w:t>
      </w:r>
    </w:p>
    <w:p w14:paraId="66FBD02B" w14:textId="77777777" w:rsidR="005F353A" w:rsidRDefault="00000000">
      <w:pPr>
        <w:pStyle w:val="af5"/>
      </w:pPr>
      <w:r>
        <w:rPr>
          <w:rFonts w:hint="eastAsia"/>
        </w:rPr>
        <w:t>从</w:t>
      </w:r>
      <w:proofErr w:type="gramStart"/>
      <w:r>
        <w:rPr>
          <w:rFonts w:hint="eastAsia"/>
        </w:rPr>
        <w:t>砧座中心</w:t>
      </w:r>
      <w:proofErr w:type="gramEnd"/>
      <w:r>
        <w:rPr>
          <w:rFonts w:hint="eastAsia"/>
        </w:rPr>
        <w:t>竖立起的一个垂直点，在头型的横向平面和参考平面相交处，对应头盔表面的点10mm内做标记。相应的名义冲击</w:t>
      </w:r>
      <w:proofErr w:type="gramStart"/>
      <w:r>
        <w:rPr>
          <w:rFonts w:hint="eastAsia"/>
        </w:rPr>
        <w:t>速度值见名义</w:t>
      </w:r>
      <w:proofErr w:type="gramEnd"/>
      <w:r>
        <w:rPr>
          <w:rFonts w:hint="eastAsia"/>
        </w:rPr>
        <w:t>冲击速度表。鉴于头型的理想质量和实际质量之间存在差异，所以应对该数值做相应调整。冲击速度应为头盔与</w:t>
      </w:r>
      <w:proofErr w:type="gramStart"/>
      <w:r>
        <w:rPr>
          <w:rFonts w:hint="eastAsia"/>
        </w:rPr>
        <w:t>砧座接触</w:t>
      </w:r>
      <w:proofErr w:type="gramEnd"/>
      <w:r>
        <w:rPr>
          <w:rFonts w:hint="eastAsia"/>
        </w:rPr>
        <w:t>前最后40mm内的速度。</w:t>
      </w:r>
    </w:p>
    <w:p w14:paraId="2E05ABE6" w14:textId="77777777" w:rsidR="005F353A" w:rsidRDefault="00000000">
      <w:pPr>
        <w:pStyle w:val="afffff9"/>
        <w:ind w:firstLine="420"/>
      </w:pPr>
      <w:r>
        <w:rPr>
          <w:rFonts w:hint="eastAsia"/>
        </w:rPr>
        <w:t>根据冲击组分类表中的规定，保证样本前后冲击点之间的距离满足要求。</w:t>
      </w:r>
    </w:p>
    <w:p w14:paraId="57699F37" w14:textId="77777777" w:rsidR="005F353A" w:rsidRDefault="00000000">
      <w:pPr>
        <w:pStyle w:val="aff5"/>
        <w:spacing w:before="120" w:after="120"/>
      </w:pPr>
      <w:bookmarkStart w:id="277" w:name="_Toc180597186"/>
      <w:r>
        <w:rPr>
          <w:rFonts w:hint="eastAsia"/>
        </w:rPr>
        <w:t>吸收碰撞能量性能试验结果判定</w:t>
      </w:r>
      <w:bookmarkEnd w:id="277"/>
    </w:p>
    <w:p w14:paraId="51F8176B" w14:textId="77777777" w:rsidR="005F353A" w:rsidRDefault="00000000">
      <w:pPr>
        <w:pStyle w:val="afffff9"/>
        <w:ind w:firstLine="420"/>
      </w:pPr>
      <w:r>
        <w:rPr>
          <w:rFonts w:hint="eastAsia"/>
        </w:rPr>
        <w:t>根据头型和试验类型，模型的峰值加速度不应超过上表中的相应值。任何进行低速吸收碰撞能量性能试验的样品，其五次峰值加速度的平均值不应超过180G。在整个试验过程中，头盔的保护结构不得破裂。如果基金会的技术人员判断头盔外壳、冲击衬垫、紧固系统或其他部件存在断裂，则表明冲击力有造成头盔过度断裂的风险，则该样品不合格。</w:t>
      </w:r>
      <w:proofErr w:type="gramStart"/>
      <w:r>
        <w:rPr>
          <w:rFonts w:hint="eastAsia"/>
        </w:rPr>
        <w:t>如果揭面式</w:t>
      </w:r>
      <w:proofErr w:type="gramEnd"/>
      <w:r>
        <w:rPr>
          <w:rFonts w:hint="eastAsia"/>
        </w:rPr>
        <w:t>头盔的下颌带在闭合状态下进行试验，三次试验中只要有一次下颌带意外松开，则该样品不合格。</w:t>
      </w:r>
    </w:p>
    <w:p w14:paraId="5B2463D9" w14:textId="77777777" w:rsidR="005F353A" w:rsidRDefault="00000000">
      <w:pPr>
        <w:pStyle w:val="aff"/>
        <w:spacing w:before="120" w:after="120"/>
      </w:pPr>
      <w:r>
        <w:rPr>
          <w:rFonts w:hint="eastAsia"/>
        </w:rPr>
        <w:t xml:space="preserve"> 峰值加速度标准</w:t>
      </w:r>
    </w:p>
    <w:tbl>
      <w:tblPr>
        <w:tblStyle w:val="affffa"/>
        <w:tblW w:w="0" w:type="auto"/>
        <w:jc w:val="center"/>
        <w:tblBorders>
          <w:top w:val="single" w:sz="8" w:space="0" w:color="auto"/>
          <w:left w:val="single" w:sz="8" w:space="0" w:color="auto"/>
          <w:bottom w:val="single" w:sz="8" w:space="0" w:color="auto"/>
          <w:right w:val="single" w:sz="8" w:space="0" w:color="auto"/>
        </w:tblBorders>
        <w:tblCellMar>
          <w:left w:w="0" w:type="dxa"/>
          <w:right w:w="0" w:type="dxa"/>
        </w:tblCellMar>
        <w:tblLook w:val="04A0" w:firstRow="1" w:lastRow="0" w:firstColumn="1" w:lastColumn="0" w:noHBand="0" w:noVBand="1"/>
      </w:tblPr>
      <w:tblGrid>
        <w:gridCol w:w="3392"/>
        <w:gridCol w:w="993"/>
        <w:gridCol w:w="1134"/>
        <w:gridCol w:w="992"/>
        <w:gridCol w:w="992"/>
        <w:gridCol w:w="992"/>
        <w:gridCol w:w="839"/>
      </w:tblGrid>
      <w:tr w:rsidR="005F353A" w14:paraId="32B59DFA" w14:textId="77777777">
        <w:trPr>
          <w:tblHeader/>
          <w:jc w:val="center"/>
        </w:trPr>
        <w:tc>
          <w:tcPr>
            <w:tcW w:w="3392" w:type="dxa"/>
            <w:tcBorders>
              <w:top w:val="single" w:sz="8" w:space="0" w:color="auto"/>
              <w:bottom w:val="single" w:sz="8" w:space="0" w:color="auto"/>
            </w:tcBorders>
            <w:shd w:val="clear" w:color="auto" w:fill="auto"/>
          </w:tcPr>
          <w:p w14:paraId="4E73F098" w14:textId="77777777" w:rsidR="005F353A" w:rsidRDefault="00000000">
            <w:pPr>
              <w:pStyle w:val="afffffffffe"/>
            </w:pPr>
            <w:r>
              <w:rPr>
                <w:rFonts w:hint="eastAsia"/>
              </w:rPr>
              <w:t>头型</w:t>
            </w:r>
          </w:p>
        </w:tc>
        <w:tc>
          <w:tcPr>
            <w:tcW w:w="993" w:type="dxa"/>
            <w:tcBorders>
              <w:top w:val="single" w:sz="8" w:space="0" w:color="auto"/>
              <w:bottom w:val="single" w:sz="8" w:space="0" w:color="auto"/>
            </w:tcBorders>
            <w:shd w:val="clear" w:color="auto" w:fill="auto"/>
          </w:tcPr>
          <w:p w14:paraId="4D9F7AB0" w14:textId="77777777" w:rsidR="005F353A" w:rsidRDefault="00000000">
            <w:pPr>
              <w:pStyle w:val="afffffffffe"/>
            </w:pPr>
            <w:r>
              <w:t>A</w:t>
            </w:r>
          </w:p>
        </w:tc>
        <w:tc>
          <w:tcPr>
            <w:tcW w:w="1134" w:type="dxa"/>
            <w:tcBorders>
              <w:top w:val="single" w:sz="8" w:space="0" w:color="auto"/>
              <w:bottom w:val="single" w:sz="8" w:space="0" w:color="auto"/>
            </w:tcBorders>
            <w:shd w:val="clear" w:color="auto" w:fill="auto"/>
          </w:tcPr>
          <w:p w14:paraId="47B7EC87" w14:textId="77777777" w:rsidR="005F353A" w:rsidRDefault="00000000">
            <w:pPr>
              <w:pStyle w:val="afffffffffe"/>
            </w:pPr>
            <w:r>
              <w:t>C</w:t>
            </w:r>
          </w:p>
        </w:tc>
        <w:tc>
          <w:tcPr>
            <w:tcW w:w="992" w:type="dxa"/>
            <w:tcBorders>
              <w:top w:val="single" w:sz="8" w:space="0" w:color="auto"/>
              <w:bottom w:val="single" w:sz="8" w:space="0" w:color="auto"/>
            </w:tcBorders>
            <w:shd w:val="clear" w:color="auto" w:fill="auto"/>
          </w:tcPr>
          <w:p w14:paraId="68D93A1E" w14:textId="77777777" w:rsidR="005F353A" w:rsidRDefault="00000000">
            <w:pPr>
              <w:pStyle w:val="afffffffffe"/>
            </w:pPr>
            <w:r>
              <w:t>E</w:t>
            </w:r>
          </w:p>
        </w:tc>
        <w:tc>
          <w:tcPr>
            <w:tcW w:w="992" w:type="dxa"/>
            <w:tcBorders>
              <w:top w:val="single" w:sz="8" w:space="0" w:color="auto"/>
              <w:bottom w:val="single" w:sz="8" w:space="0" w:color="auto"/>
            </w:tcBorders>
            <w:shd w:val="clear" w:color="auto" w:fill="auto"/>
          </w:tcPr>
          <w:p w14:paraId="34EE3C67" w14:textId="77777777" w:rsidR="005F353A" w:rsidRDefault="00000000">
            <w:pPr>
              <w:pStyle w:val="afffffffffe"/>
            </w:pPr>
            <w:r>
              <w:t>J</w:t>
            </w:r>
          </w:p>
        </w:tc>
        <w:tc>
          <w:tcPr>
            <w:tcW w:w="992" w:type="dxa"/>
            <w:tcBorders>
              <w:top w:val="single" w:sz="8" w:space="0" w:color="auto"/>
              <w:bottom w:val="single" w:sz="8" w:space="0" w:color="auto"/>
            </w:tcBorders>
            <w:shd w:val="clear" w:color="auto" w:fill="auto"/>
          </w:tcPr>
          <w:p w14:paraId="6DF4A1CB" w14:textId="77777777" w:rsidR="005F353A" w:rsidRDefault="00000000">
            <w:pPr>
              <w:pStyle w:val="afffffffffe"/>
            </w:pPr>
            <w:r>
              <w:t>M</w:t>
            </w:r>
          </w:p>
        </w:tc>
        <w:tc>
          <w:tcPr>
            <w:tcW w:w="839" w:type="dxa"/>
            <w:tcBorders>
              <w:top w:val="single" w:sz="8" w:space="0" w:color="auto"/>
              <w:bottom w:val="single" w:sz="8" w:space="0" w:color="auto"/>
            </w:tcBorders>
            <w:shd w:val="clear" w:color="auto" w:fill="auto"/>
          </w:tcPr>
          <w:p w14:paraId="7B9E7835" w14:textId="77777777" w:rsidR="005F353A" w:rsidRDefault="00000000">
            <w:pPr>
              <w:pStyle w:val="afffffffffe"/>
            </w:pPr>
            <w:r>
              <w:t>O</w:t>
            </w:r>
          </w:p>
        </w:tc>
      </w:tr>
      <w:tr w:rsidR="005F353A" w14:paraId="098E0864" w14:textId="77777777">
        <w:trPr>
          <w:jc w:val="center"/>
        </w:trPr>
        <w:tc>
          <w:tcPr>
            <w:tcW w:w="3392" w:type="dxa"/>
            <w:tcBorders>
              <w:top w:val="single" w:sz="8" w:space="0" w:color="auto"/>
            </w:tcBorders>
            <w:shd w:val="clear" w:color="auto" w:fill="auto"/>
          </w:tcPr>
          <w:p w14:paraId="45C716CB" w14:textId="77777777" w:rsidR="005F353A" w:rsidRDefault="00000000">
            <w:pPr>
              <w:pStyle w:val="afffffffffe"/>
            </w:pPr>
            <w:r>
              <w:t>第一次、第二次、第三次冲击和低速</w:t>
            </w:r>
            <w:r>
              <w:rPr>
                <w:rFonts w:hint="eastAsia"/>
              </w:rPr>
              <w:t>横</w:t>
            </w:r>
            <w:r>
              <w:t>向冲击</w:t>
            </w:r>
          </w:p>
        </w:tc>
        <w:tc>
          <w:tcPr>
            <w:tcW w:w="993" w:type="dxa"/>
            <w:tcBorders>
              <w:top w:val="single" w:sz="8" w:space="0" w:color="auto"/>
            </w:tcBorders>
            <w:shd w:val="clear" w:color="auto" w:fill="auto"/>
            <w:vAlign w:val="center"/>
          </w:tcPr>
          <w:p w14:paraId="318D68DE" w14:textId="77777777" w:rsidR="005F353A" w:rsidRDefault="00000000">
            <w:pPr>
              <w:pStyle w:val="afffffffffe"/>
            </w:pPr>
            <w:r>
              <w:rPr>
                <w:rFonts w:hint="eastAsia"/>
              </w:rPr>
              <w:t>275</w:t>
            </w:r>
            <w:r>
              <w:t>G</w:t>
            </w:r>
          </w:p>
        </w:tc>
        <w:tc>
          <w:tcPr>
            <w:tcW w:w="1134" w:type="dxa"/>
            <w:tcBorders>
              <w:top w:val="single" w:sz="8" w:space="0" w:color="auto"/>
            </w:tcBorders>
            <w:shd w:val="clear" w:color="auto" w:fill="auto"/>
            <w:vAlign w:val="center"/>
          </w:tcPr>
          <w:p w14:paraId="1428E6B2" w14:textId="77777777" w:rsidR="005F353A" w:rsidRDefault="00000000">
            <w:pPr>
              <w:pStyle w:val="afffffffffe"/>
              <w:jc w:val="both"/>
            </w:pPr>
            <w:r>
              <w:rPr>
                <w:rFonts w:hint="eastAsia"/>
              </w:rPr>
              <w:t xml:space="preserve">    275</w:t>
            </w:r>
            <w:r>
              <w:t>G</w:t>
            </w:r>
            <w:r>
              <w:rPr>
                <w:rFonts w:hint="eastAsia"/>
              </w:rPr>
              <w:t xml:space="preserve">   </w:t>
            </w:r>
          </w:p>
        </w:tc>
        <w:tc>
          <w:tcPr>
            <w:tcW w:w="992" w:type="dxa"/>
            <w:tcBorders>
              <w:top w:val="single" w:sz="8" w:space="0" w:color="auto"/>
            </w:tcBorders>
            <w:shd w:val="clear" w:color="auto" w:fill="auto"/>
            <w:vAlign w:val="center"/>
          </w:tcPr>
          <w:p w14:paraId="4CD53A04" w14:textId="77777777" w:rsidR="005F353A" w:rsidRDefault="00000000">
            <w:pPr>
              <w:pStyle w:val="afffffffffe"/>
              <w:ind w:firstLineChars="200" w:firstLine="360"/>
              <w:jc w:val="both"/>
            </w:pPr>
            <w:r>
              <w:rPr>
                <w:rFonts w:hint="eastAsia"/>
              </w:rPr>
              <w:t>275</w:t>
            </w:r>
            <w:r>
              <w:t>G</w:t>
            </w:r>
          </w:p>
        </w:tc>
        <w:tc>
          <w:tcPr>
            <w:tcW w:w="992" w:type="dxa"/>
            <w:tcBorders>
              <w:top w:val="single" w:sz="8" w:space="0" w:color="auto"/>
            </w:tcBorders>
            <w:shd w:val="clear" w:color="auto" w:fill="auto"/>
            <w:vAlign w:val="center"/>
          </w:tcPr>
          <w:p w14:paraId="68F685DE" w14:textId="77777777" w:rsidR="005F353A" w:rsidRDefault="00000000">
            <w:pPr>
              <w:pStyle w:val="afffffffffe"/>
              <w:ind w:firstLineChars="200" w:firstLine="360"/>
              <w:jc w:val="both"/>
            </w:pPr>
            <w:r>
              <w:rPr>
                <w:rFonts w:hint="eastAsia"/>
              </w:rPr>
              <w:t>275</w:t>
            </w:r>
            <w:r>
              <w:t>G</w:t>
            </w:r>
          </w:p>
        </w:tc>
        <w:tc>
          <w:tcPr>
            <w:tcW w:w="992" w:type="dxa"/>
            <w:tcBorders>
              <w:top w:val="single" w:sz="8" w:space="0" w:color="auto"/>
            </w:tcBorders>
            <w:shd w:val="clear" w:color="auto" w:fill="auto"/>
            <w:vAlign w:val="center"/>
          </w:tcPr>
          <w:p w14:paraId="53A97FF7" w14:textId="77777777" w:rsidR="005F353A" w:rsidRDefault="00000000">
            <w:pPr>
              <w:pStyle w:val="afffffffffe"/>
              <w:ind w:firstLineChars="200" w:firstLine="360"/>
              <w:jc w:val="both"/>
            </w:pPr>
            <w:r>
              <w:rPr>
                <w:rFonts w:hint="eastAsia"/>
              </w:rPr>
              <w:t>275</w:t>
            </w:r>
            <w:r>
              <w:t>G</w:t>
            </w:r>
          </w:p>
        </w:tc>
        <w:tc>
          <w:tcPr>
            <w:tcW w:w="839" w:type="dxa"/>
            <w:tcBorders>
              <w:top w:val="single" w:sz="8" w:space="0" w:color="auto"/>
            </w:tcBorders>
            <w:shd w:val="clear" w:color="auto" w:fill="auto"/>
            <w:vAlign w:val="center"/>
          </w:tcPr>
          <w:p w14:paraId="188114A0" w14:textId="77777777" w:rsidR="005F353A" w:rsidRDefault="00000000">
            <w:pPr>
              <w:pStyle w:val="afffffffffe"/>
              <w:ind w:firstLineChars="100" w:firstLine="180"/>
              <w:jc w:val="both"/>
            </w:pPr>
            <w:r>
              <w:rPr>
                <w:rFonts w:hint="eastAsia"/>
              </w:rPr>
              <w:t>275</w:t>
            </w:r>
            <w:r>
              <w:t>G</w:t>
            </w:r>
          </w:p>
        </w:tc>
      </w:tr>
      <w:tr w:rsidR="005F353A" w14:paraId="5F202946" w14:textId="77777777">
        <w:trPr>
          <w:jc w:val="center"/>
        </w:trPr>
        <w:tc>
          <w:tcPr>
            <w:tcW w:w="3392" w:type="dxa"/>
            <w:shd w:val="clear" w:color="auto" w:fill="auto"/>
          </w:tcPr>
          <w:p w14:paraId="3806A5E4" w14:textId="77777777" w:rsidR="005F353A" w:rsidRDefault="00000000">
            <w:pPr>
              <w:pStyle w:val="afffffffffe"/>
            </w:pPr>
            <w:r>
              <w:t>低速度冲击</w:t>
            </w:r>
          </w:p>
        </w:tc>
        <w:tc>
          <w:tcPr>
            <w:tcW w:w="993" w:type="dxa"/>
            <w:shd w:val="clear" w:color="auto" w:fill="auto"/>
            <w:vAlign w:val="center"/>
          </w:tcPr>
          <w:p w14:paraId="71E44317" w14:textId="77777777" w:rsidR="005F353A" w:rsidRDefault="00000000">
            <w:pPr>
              <w:pStyle w:val="afffffffffe"/>
            </w:pPr>
            <w:r>
              <w:t>200 G</w:t>
            </w:r>
          </w:p>
        </w:tc>
        <w:tc>
          <w:tcPr>
            <w:tcW w:w="1134" w:type="dxa"/>
            <w:shd w:val="clear" w:color="auto" w:fill="auto"/>
            <w:vAlign w:val="center"/>
          </w:tcPr>
          <w:p w14:paraId="23C49DF2" w14:textId="77777777" w:rsidR="005F353A" w:rsidRDefault="00000000">
            <w:pPr>
              <w:pStyle w:val="afffffffffe"/>
            </w:pPr>
            <w:r>
              <w:t>200 G</w:t>
            </w:r>
          </w:p>
        </w:tc>
        <w:tc>
          <w:tcPr>
            <w:tcW w:w="992" w:type="dxa"/>
            <w:shd w:val="clear" w:color="auto" w:fill="auto"/>
            <w:vAlign w:val="center"/>
          </w:tcPr>
          <w:p w14:paraId="32AD0956" w14:textId="77777777" w:rsidR="005F353A" w:rsidRDefault="00000000">
            <w:pPr>
              <w:pStyle w:val="afffffffffe"/>
            </w:pPr>
            <w:r>
              <w:t>200 G</w:t>
            </w:r>
          </w:p>
        </w:tc>
        <w:tc>
          <w:tcPr>
            <w:tcW w:w="992" w:type="dxa"/>
            <w:shd w:val="clear" w:color="auto" w:fill="auto"/>
            <w:vAlign w:val="center"/>
          </w:tcPr>
          <w:p w14:paraId="7706741E" w14:textId="77777777" w:rsidR="005F353A" w:rsidRDefault="00000000">
            <w:pPr>
              <w:pStyle w:val="afffffffffe"/>
            </w:pPr>
            <w:r>
              <w:t>200 G</w:t>
            </w:r>
          </w:p>
        </w:tc>
        <w:tc>
          <w:tcPr>
            <w:tcW w:w="992" w:type="dxa"/>
            <w:shd w:val="clear" w:color="auto" w:fill="auto"/>
            <w:vAlign w:val="center"/>
          </w:tcPr>
          <w:p w14:paraId="162D3755" w14:textId="77777777" w:rsidR="005F353A" w:rsidRDefault="00000000">
            <w:pPr>
              <w:pStyle w:val="afffffffffe"/>
            </w:pPr>
            <w:r>
              <w:t>200 G</w:t>
            </w:r>
          </w:p>
        </w:tc>
        <w:tc>
          <w:tcPr>
            <w:tcW w:w="839" w:type="dxa"/>
            <w:shd w:val="clear" w:color="auto" w:fill="auto"/>
            <w:vAlign w:val="center"/>
          </w:tcPr>
          <w:p w14:paraId="19ABBA37" w14:textId="77777777" w:rsidR="005F353A" w:rsidRDefault="00000000">
            <w:pPr>
              <w:pStyle w:val="afffffffffe"/>
            </w:pPr>
            <w:r>
              <w:t>200 G</w:t>
            </w:r>
          </w:p>
        </w:tc>
      </w:tr>
    </w:tbl>
    <w:p w14:paraId="651B85B0" w14:textId="77777777" w:rsidR="005F353A" w:rsidRDefault="005F353A">
      <w:pPr>
        <w:pStyle w:val="afffff9"/>
        <w:ind w:firstLine="420"/>
      </w:pPr>
    </w:p>
    <w:p w14:paraId="1EFFD0B4" w14:textId="77777777" w:rsidR="005F353A" w:rsidRDefault="00000000">
      <w:pPr>
        <w:pStyle w:val="afffff9"/>
        <w:ind w:firstLine="420"/>
      </w:pPr>
      <w:r>
        <w:rPr>
          <w:rFonts w:hint="eastAsia"/>
        </w:rPr>
        <w:t>如果在认证试验中，发现样品满足所有试验标准，但是与经下落组件质量调整的规定冲击速度相比，其中任意两次冲击的速度要低98.5%，则认为该样品试验无法得出结论，应重新进行试验。同样，如果两次冲击中第二次冲击与本组第一次冲击的落点偏差超出10mm，同样认为该样品试验无法得出结论，应重新试验。最后，如果无效冲击产生的峰值加速度超过了试验标准值，则认为该样品试验无法得出结论，应重新试验。</w:t>
      </w:r>
    </w:p>
    <w:p w14:paraId="1570E39E" w14:textId="77777777" w:rsidR="005F353A" w:rsidRDefault="00000000">
      <w:pPr>
        <w:pStyle w:val="afffff9"/>
        <w:ind w:firstLine="420"/>
      </w:pPr>
      <w:r>
        <w:rPr>
          <w:rFonts w:hint="eastAsia"/>
        </w:rPr>
        <w:lastRenderedPageBreak/>
        <w:t>在冲击位置和</w:t>
      </w:r>
      <w:proofErr w:type="gramStart"/>
      <w:r>
        <w:rPr>
          <w:rFonts w:hint="eastAsia"/>
        </w:rPr>
        <w:t>砧块类型</w:t>
      </w:r>
      <w:proofErr w:type="gramEnd"/>
      <w:r>
        <w:rPr>
          <w:rFonts w:hint="eastAsia"/>
        </w:rPr>
        <w:t>方面，吸收碰撞能量性能试验程序给测试人员留出了较大的选择余地。测试人员会仔细安排每一组标准试验，发现潜在弱点，尝试解决各种可能的失效情况，并针对已发现的失效情况进行偏差试验。</w:t>
      </w:r>
    </w:p>
    <w:p w14:paraId="4E2EDC05" w14:textId="77777777" w:rsidR="005F353A" w:rsidRDefault="00000000">
      <w:pPr>
        <w:pStyle w:val="afffff9"/>
        <w:ind w:firstLine="420"/>
      </w:pPr>
      <w:r>
        <w:rPr>
          <w:rFonts w:hint="eastAsia"/>
        </w:rPr>
        <w:t>如果系列认证试验结束，SNELL技术人员得出的结论发现，有效吸收碰撞能量性能试验结果不足以确定该头盔型号达标，则可以另取样品进行处理和试验，预计所提交样品均可满足所有试验要求。</w:t>
      </w:r>
    </w:p>
    <w:p w14:paraId="2FA4534D" w14:textId="77777777" w:rsidR="005F353A" w:rsidRDefault="00000000">
      <w:pPr>
        <w:ind w:firstLine="420"/>
      </w:pPr>
      <w:r>
        <w:rPr>
          <w:rFonts w:hint="eastAsia"/>
        </w:rPr>
        <w:br w:type="page"/>
      </w:r>
    </w:p>
    <w:p w14:paraId="331DB8DF" w14:textId="77777777" w:rsidR="005F353A" w:rsidRDefault="005F353A">
      <w:pPr>
        <w:pStyle w:val="afffff9"/>
        <w:ind w:firstLine="420"/>
      </w:pPr>
    </w:p>
    <w:p w14:paraId="5CFB9FC5" w14:textId="77777777" w:rsidR="005F353A" w:rsidRDefault="00000000">
      <w:pPr>
        <w:pStyle w:val="aff3"/>
        <w:spacing w:after="120"/>
      </w:pPr>
      <w:bookmarkStart w:id="278" w:name="_Toc7459"/>
      <w:bookmarkStart w:id="279" w:name="_Toc26646"/>
      <w:bookmarkStart w:id="280" w:name="_Toc18700"/>
      <w:r>
        <w:br/>
      </w:r>
      <w:r>
        <w:rPr>
          <w:rFonts w:hint="eastAsia"/>
        </w:rPr>
        <w:t>（规范性）</w:t>
      </w:r>
      <w:r>
        <w:br/>
      </w:r>
      <w:r>
        <w:rPr>
          <w:rFonts w:hint="eastAsia"/>
        </w:rPr>
        <w:t>正面头部保护装置检验方法</w:t>
      </w:r>
      <w:bookmarkEnd w:id="278"/>
      <w:bookmarkEnd w:id="279"/>
      <w:bookmarkEnd w:id="280"/>
    </w:p>
    <w:p w14:paraId="27C70014" w14:textId="6518AEE1" w:rsidR="005F353A" w:rsidRDefault="00000000" w:rsidP="007B6F5F">
      <w:pPr>
        <w:pStyle w:val="aff4"/>
        <w:spacing w:before="120" w:after="120"/>
      </w:pPr>
      <w:r>
        <w:rPr>
          <w:rFonts w:hint="eastAsia"/>
        </w:rPr>
        <w:t>仪器</w:t>
      </w:r>
    </w:p>
    <w:p w14:paraId="6EB081ED" w14:textId="77777777" w:rsidR="005F353A" w:rsidRDefault="00000000">
      <w:pPr>
        <w:pStyle w:val="afffff9"/>
        <w:ind w:firstLine="420"/>
      </w:pPr>
      <w:r>
        <w:rPr>
          <w:rFonts w:hint="eastAsia"/>
        </w:rPr>
        <w:t>合适的装置如图C.1和图C.2所示。该装置由一个刚性底座组成，配有适当大小的刚性测试人头模型。人头模型安装在底座上通过一个面朝前倾斜的接口板使得人头模型的中心垂直轴倾斜角度为对水平于55°±5°。头盔应安装在测试人头模型上以及装载头盔M6螺栓连接孔测试的方法，组合最大载荷为14kN；在此期间，每个头盔M6端子的载荷差异不应超过0.2kN。还应提供装载每个头盔M6螺栓连接</w:t>
      </w:r>
      <w:proofErr w:type="gramStart"/>
      <w:r>
        <w:rPr>
          <w:rFonts w:hint="eastAsia"/>
        </w:rPr>
        <w:t>孔分别</w:t>
      </w:r>
      <w:proofErr w:type="gramEnd"/>
      <w:r>
        <w:rPr>
          <w:rFonts w:hint="eastAsia"/>
        </w:rPr>
        <w:t>为7kN。负载应以100mm/min±50mm/min的速率加载。系绳力加载的方法和位置应确保系绳变化角度在水平±5°，平行±5°范围内。</w:t>
      </w:r>
    </w:p>
    <w:p w14:paraId="0FA25E6C" w14:textId="48152CDB" w:rsidR="005F353A" w:rsidRDefault="00000000">
      <w:pPr>
        <w:pStyle w:val="afffff9"/>
        <w:ind w:firstLine="420"/>
      </w:pPr>
      <w:r>
        <w:rPr>
          <w:rFonts w:hint="eastAsia"/>
        </w:rPr>
        <w:t>用于连接头盔M6螺栓连接孔的硬件以完成测试C3.1试验和C3.3试验，如图C3所示。用于连接头盔M6螺栓连接孔的硬件如图C4所示，用以完成测试C3.2试验。</w:t>
      </w:r>
    </w:p>
    <w:p w14:paraId="38640B9D" w14:textId="5B74DA99" w:rsidR="005F353A" w:rsidRDefault="00000000" w:rsidP="007B6F5F">
      <w:pPr>
        <w:pStyle w:val="aff4"/>
        <w:spacing w:before="120" w:after="120"/>
      </w:pPr>
      <w:r>
        <w:rPr>
          <w:rFonts w:hint="eastAsia"/>
        </w:rPr>
        <w:t>仪器仪表</w:t>
      </w:r>
    </w:p>
    <w:p w14:paraId="4BD68ACC" w14:textId="50AF4009" w:rsidR="005F353A" w:rsidRDefault="00000000">
      <w:pPr>
        <w:pStyle w:val="afffff9"/>
        <w:ind w:firstLine="420"/>
      </w:pPr>
      <w:r>
        <w:rPr>
          <w:rFonts w:hint="eastAsia"/>
        </w:rPr>
        <w:t>该装置应提供一种方法测量每条系绳中的负载。该装置的仪表应符合要求。</w:t>
      </w:r>
    </w:p>
    <w:p w14:paraId="72BDDE64" w14:textId="51D4AE90" w:rsidR="005F353A" w:rsidRDefault="00000000" w:rsidP="007B6F5F">
      <w:pPr>
        <w:pStyle w:val="aff4"/>
        <w:spacing w:before="120" w:after="120"/>
      </w:pPr>
      <w:r>
        <w:rPr>
          <w:rFonts w:hint="eastAsia"/>
        </w:rPr>
        <w:t>测试程序</w:t>
      </w:r>
    </w:p>
    <w:p w14:paraId="28C1F234" w14:textId="6E387D4C" w:rsidR="005F353A" w:rsidRDefault="00000000">
      <w:pPr>
        <w:pStyle w:val="afffff9"/>
        <w:ind w:firstLine="420"/>
      </w:pPr>
      <w:r>
        <w:rPr>
          <w:rFonts w:hint="eastAsia"/>
        </w:rPr>
        <w:t>头盔测试样品应使用适合测试人头模型符合制造商要求的HPI，并且下颌系带应正确固定。</w:t>
      </w:r>
    </w:p>
    <w:p w14:paraId="79F1EB04" w14:textId="7D18D065" w:rsidR="005F353A" w:rsidRDefault="00000000">
      <w:pPr>
        <w:pStyle w:val="afffff9"/>
        <w:ind w:firstLine="420"/>
      </w:pPr>
      <w:r>
        <w:rPr>
          <w:rFonts w:hint="eastAsia"/>
        </w:rPr>
        <w:t>应按照如下所述进行三次测试</w:t>
      </w:r>
      <w:r w:rsidR="007B6F5F">
        <w:rPr>
          <w:rFonts w:hint="eastAsia"/>
        </w:rPr>
        <w:t>：</w:t>
      </w:r>
    </w:p>
    <w:p w14:paraId="6955608C" w14:textId="1AEB0220" w:rsidR="005F353A" w:rsidRDefault="007B6F5F">
      <w:pPr>
        <w:pStyle w:val="afffff9"/>
        <w:ind w:firstLine="420"/>
      </w:pPr>
      <w:r>
        <w:rPr>
          <w:rFonts w:hint="eastAsia"/>
        </w:rPr>
        <w:t>a）C3.1试验： 头盔M6终端验证试验（对称载荷）</w:t>
      </w:r>
    </w:p>
    <w:p w14:paraId="7EC377BE" w14:textId="77777777" w:rsidR="005F353A" w:rsidRDefault="00000000">
      <w:pPr>
        <w:pStyle w:val="afffff9"/>
        <w:ind w:firstLine="420"/>
      </w:pPr>
      <w:r>
        <w:rPr>
          <w:rFonts w:hint="eastAsia"/>
        </w:rPr>
        <w:t>头盔M6螺栓连接孔应接受累积期为7kN的组合荷载不少于5s，之后负载应被移除。应以以下速率施加负载100mm/min±50mm/min；</w:t>
      </w:r>
    </w:p>
    <w:p w14:paraId="72D74A9F" w14:textId="0A5548D6" w:rsidR="005F353A" w:rsidRDefault="007B6F5F">
      <w:pPr>
        <w:pStyle w:val="afffff9"/>
        <w:ind w:firstLine="420"/>
      </w:pPr>
      <w:r>
        <w:rPr>
          <w:rFonts w:hint="eastAsia"/>
        </w:rPr>
        <w:t>b）C3.2试验：头盔系绳端子验证试验（偏移加载）</w:t>
      </w:r>
    </w:p>
    <w:p w14:paraId="0D35E2E3" w14:textId="77777777" w:rsidR="005F353A" w:rsidRDefault="00000000">
      <w:pPr>
        <w:pStyle w:val="afffff9"/>
        <w:ind w:firstLine="420"/>
      </w:pPr>
      <w:r>
        <w:rPr>
          <w:rFonts w:hint="eastAsia"/>
        </w:rPr>
        <w:t>一个由测试机构选择的头盔M6螺栓连接孔，应承受以下拉伸载荷3.5kN，累计不小于5s后，移除负载。应以以下速率施加负载100mm/min±50mm/min；</w:t>
      </w:r>
    </w:p>
    <w:p w14:paraId="65E1AA66" w14:textId="45902B88" w:rsidR="005F353A" w:rsidRDefault="007B6F5F">
      <w:pPr>
        <w:pStyle w:val="afffff9"/>
        <w:ind w:firstLine="420"/>
      </w:pPr>
      <w:r>
        <w:rPr>
          <w:rFonts w:hint="eastAsia"/>
        </w:rPr>
        <w:t>c）C3.3试验：头盔系绳端子验证试验（对称载荷）</w:t>
      </w:r>
    </w:p>
    <w:p w14:paraId="6EEEED95" w14:textId="07AF29C1" w:rsidR="005F353A" w:rsidRDefault="00000000">
      <w:pPr>
        <w:pStyle w:val="afffff9"/>
        <w:ind w:firstLine="420"/>
      </w:pPr>
      <w:r>
        <w:rPr>
          <w:rFonts w:hint="eastAsia"/>
        </w:rPr>
        <w:t>头盔M6螺栓连接口应满足图C5中方式</w:t>
      </w:r>
      <w:proofErr w:type="gramStart"/>
      <w:r>
        <w:rPr>
          <w:rFonts w:hint="eastAsia"/>
        </w:rPr>
        <w:t>一</w:t>
      </w:r>
      <w:proofErr w:type="gramEnd"/>
      <w:r>
        <w:rPr>
          <w:rFonts w:hint="eastAsia"/>
        </w:rPr>
        <w:t>或方式二的几何要求，应能接受14kN的组合荷载，持续时间不少于5s，之后负载应被移除。应以以下速率施加负载100mm/min±50mm/min。</w:t>
      </w:r>
    </w:p>
    <w:p w14:paraId="7E216CD2" w14:textId="77777777" w:rsidR="005F353A" w:rsidRDefault="005F353A">
      <w:pPr>
        <w:pStyle w:val="afffff9"/>
        <w:ind w:firstLine="420"/>
      </w:pPr>
    </w:p>
    <w:p w14:paraId="08024D4A" w14:textId="77777777" w:rsidR="005F353A" w:rsidRDefault="00000000">
      <w:pPr>
        <w:pStyle w:val="afffff9"/>
        <w:ind w:firstLine="420"/>
      </w:pPr>
      <w:r>
        <w:rPr>
          <w:rFonts w:hint="eastAsia"/>
          <w:noProof/>
        </w:rPr>
        <w:drawing>
          <wp:inline distT="0" distB="0" distL="0" distR="0" wp14:anchorId="6FB69A2B" wp14:editId="4B4547BA">
            <wp:extent cx="3385820" cy="2585085"/>
            <wp:effectExtent l="0" t="0" r="5080" b="5715"/>
            <wp:docPr id="224852205"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4852205" name="图片 3"/>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a:xfrm>
                      <a:off x="0" y="0"/>
                      <a:ext cx="3385820" cy="2585085"/>
                    </a:xfrm>
                    <a:prstGeom prst="rect">
                      <a:avLst/>
                    </a:prstGeom>
                    <a:noFill/>
                    <a:ln>
                      <a:noFill/>
                    </a:ln>
                  </pic:spPr>
                </pic:pic>
              </a:graphicData>
            </a:graphic>
          </wp:inline>
        </w:drawing>
      </w:r>
    </w:p>
    <w:p w14:paraId="2D28EC56" w14:textId="262EFE4E" w:rsidR="005F353A" w:rsidRPr="007B6F5F" w:rsidRDefault="00000000">
      <w:pPr>
        <w:pStyle w:val="afffff9"/>
        <w:ind w:firstLine="420"/>
        <w:rPr>
          <w:rFonts w:ascii="黑体" w:eastAsia="黑体" w:hAnsi="黑体" w:hint="eastAsia"/>
        </w:rPr>
      </w:pPr>
      <w:r w:rsidRPr="007B6F5F">
        <w:rPr>
          <w:rFonts w:ascii="黑体" w:eastAsia="黑体" w:hAnsi="黑体" w:hint="eastAsia"/>
        </w:rPr>
        <w:t xml:space="preserve"> 图C.1 头盔M6螺栓连接孔的测试设备   </w:t>
      </w:r>
    </w:p>
    <w:p w14:paraId="53384A2B" w14:textId="77777777" w:rsidR="005F353A" w:rsidRDefault="00000000">
      <w:pPr>
        <w:pStyle w:val="afffff9"/>
        <w:ind w:firstLine="420"/>
      </w:pPr>
      <w:r>
        <w:rPr>
          <w:rFonts w:hint="eastAsia"/>
          <w:noProof/>
        </w:rPr>
        <w:lastRenderedPageBreak/>
        <w:drawing>
          <wp:inline distT="0" distB="0" distL="0" distR="0" wp14:anchorId="3BDD77D2" wp14:editId="3A4A978B">
            <wp:extent cx="3613785" cy="2842895"/>
            <wp:effectExtent l="0" t="0" r="5715" b="5080"/>
            <wp:docPr id="9"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4"/>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a:xfrm>
                      <a:off x="0" y="0"/>
                      <a:ext cx="3613785" cy="2842895"/>
                    </a:xfrm>
                    <a:prstGeom prst="rect">
                      <a:avLst/>
                    </a:prstGeom>
                    <a:noFill/>
                    <a:ln>
                      <a:noFill/>
                    </a:ln>
                  </pic:spPr>
                </pic:pic>
              </a:graphicData>
            </a:graphic>
          </wp:inline>
        </w:drawing>
      </w:r>
    </w:p>
    <w:p w14:paraId="3C567CDF" w14:textId="77777777" w:rsidR="005F353A" w:rsidRDefault="005F353A">
      <w:pPr>
        <w:pStyle w:val="afffff9"/>
        <w:ind w:firstLine="420"/>
      </w:pPr>
    </w:p>
    <w:p w14:paraId="2D602110" w14:textId="77777777" w:rsidR="005F353A" w:rsidRDefault="00000000">
      <w:pPr>
        <w:pStyle w:val="afffff9"/>
        <w:ind w:firstLine="420"/>
      </w:pPr>
      <w:r>
        <w:rPr>
          <w:rFonts w:hint="eastAsia"/>
        </w:rPr>
        <w:t>注：如上配置为一种测试配置，并不代表真实正面头部保护装置的佩戴方式。</w:t>
      </w:r>
    </w:p>
    <w:p w14:paraId="3789CFAD" w14:textId="77777777" w:rsidR="005F353A" w:rsidRDefault="005F353A">
      <w:pPr>
        <w:pStyle w:val="afffff9"/>
        <w:ind w:firstLine="420"/>
      </w:pPr>
    </w:p>
    <w:p w14:paraId="164F0346" w14:textId="59147EC1" w:rsidR="005F353A" w:rsidRPr="007B6F5F" w:rsidRDefault="00000000">
      <w:pPr>
        <w:pStyle w:val="afffff9"/>
        <w:ind w:firstLine="420"/>
        <w:rPr>
          <w:rFonts w:ascii="黑体" w:eastAsia="黑体" w:hAnsi="黑体" w:hint="eastAsia"/>
        </w:rPr>
      </w:pPr>
      <w:r w:rsidRPr="007B6F5F">
        <w:rPr>
          <w:rFonts w:ascii="黑体" w:eastAsia="黑体" w:hAnsi="黑体" w:hint="eastAsia"/>
        </w:rPr>
        <w:t>图C.2 头盔M6螺栓连接孔的测试设备（头盔</w:t>
      </w:r>
      <w:proofErr w:type="gramStart"/>
      <w:r w:rsidRPr="007B6F5F">
        <w:rPr>
          <w:rFonts w:ascii="黑体" w:eastAsia="黑体" w:hAnsi="黑体" w:hint="eastAsia"/>
        </w:rPr>
        <w:t>戴在头模上</w:t>
      </w:r>
      <w:proofErr w:type="gramEnd"/>
      <w:r w:rsidRPr="007B6F5F">
        <w:rPr>
          <w:rFonts w:ascii="黑体" w:eastAsia="黑体" w:hAnsi="黑体" w:hint="eastAsia"/>
        </w:rPr>
        <w:t xml:space="preserve">） </w:t>
      </w:r>
    </w:p>
    <w:p w14:paraId="30C3E6CA" w14:textId="77777777" w:rsidR="005F353A" w:rsidRDefault="005F353A">
      <w:pPr>
        <w:pStyle w:val="afffff9"/>
        <w:ind w:firstLine="420"/>
      </w:pPr>
    </w:p>
    <w:p w14:paraId="05AF8FFF" w14:textId="599D0F96" w:rsidR="005F353A" w:rsidRDefault="00000000">
      <w:pPr>
        <w:pStyle w:val="afffff9"/>
        <w:ind w:firstLine="420"/>
        <w:jc w:val="right"/>
      </w:pPr>
      <w:r>
        <w:rPr>
          <w:rFonts w:hint="eastAsia"/>
        </w:rPr>
        <w:t xml:space="preserve"> 单位为毫米</w:t>
      </w:r>
    </w:p>
    <w:p w14:paraId="5A8F0473" w14:textId="77777777" w:rsidR="005F353A" w:rsidRDefault="005F353A">
      <w:pPr>
        <w:pStyle w:val="afffff9"/>
        <w:ind w:firstLine="420"/>
      </w:pPr>
    </w:p>
    <w:p w14:paraId="05427EE9" w14:textId="07479FC5" w:rsidR="005F353A" w:rsidRDefault="005F353A">
      <w:pPr>
        <w:pStyle w:val="afffff9"/>
        <w:ind w:firstLine="420"/>
      </w:pPr>
    </w:p>
    <w:p w14:paraId="68A61388" w14:textId="77777777" w:rsidR="005F353A" w:rsidRDefault="00000000">
      <w:pPr>
        <w:pStyle w:val="afffff9"/>
        <w:ind w:firstLine="420"/>
      </w:pPr>
      <w:r>
        <w:rPr>
          <w:noProof/>
        </w:rPr>
        <w:drawing>
          <wp:inline distT="0" distB="0" distL="114300" distR="114300" wp14:anchorId="5AA48AAF" wp14:editId="75693795">
            <wp:extent cx="4037330" cy="3110230"/>
            <wp:effectExtent l="0" t="0" r="1270" b="4445"/>
            <wp:docPr id="1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
                    <pic:cNvPicPr>
                      <a:picLocks noChangeAspect="1"/>
                    </pic:cNvPicPr>
                  </pic:nvPicPr>
                  <pic:blipFill>
                    <a:blip r:embed="rId30"/>
                    <a:stretch>
                      <a:fillRect/>
                    </a:stretch>
                  </pic:blipFill>
                  <pic:spPr>
                    <a:xfrm>
                      <a:off x="0" y="0"/>
                      <a:ext cx="4037330" cy="3110230"/>
                    </a:xfrm>
                    <a:prstGeom prst="rect">
                      <a:avLst/>
                    </a:prstGeom>
                    <a:noFill/>
                    <a:ln>
                      <a:noFill/>
                    </a:ln>
                  </pic:spPr>
                </pic:pic>
              </a:graphicData>
            </a:graphic>
          </wp:inline>
        </w:drawing>
      </w:r>
    </w:p>
    <w:p w14:paraId="22CCF32C" w14:textId="45B0E81E" w:rsidR="005F353A" w:rsidRPr="007B6F5F" w:rsidRDefault="00000000">
      <w:pPr>
        <w:pStyle w:val="afffff9"/>
        <w:ind w:firstLine="420"/>
        <w:rPr>
          <w:rFonts w:ascii="黑体" w:eastAsia="黑体" w:hAnsi="黑体" w:hint="eastAsia"/>
        </w:rPr>
      </w:pPr>
      <w:r w:rsidRPr="007B6F5F">
        <w:rPr>
          <w:rFonts w:ascii="黑体" w:eastAsia="黑体" w:hAnsi="黑体" w:hint="eastAsia"/>
        </w:rPr>
        <w:t>图 C</w:t>
      </w:r>
      <w:r w:rsidR="007B6F5F" w:rsidRPr="007B6F5F">
        <w:rPr>
          <w:rFonts w:ascii="黑体" w:eastAsia="黑体" w:hAnsi="黑体" w:hint="eastAsia"/>
        </w:rPr>
        <w:t>.</w:t>
      </w:r>
      <w:r w:rsidRPr="007B6F5F">
        <w:rPr>
          <w:rFonts w:ascii="黑体" w:eastAsia="黑体" w:hAnsi="黑体" w:hint="eastAsia"/>
        </w:rPr>
        <w:t>3 测试C3.1和C3.3所需的连接到头盔M6螺栓连接孔的硬件</w:t>
      </w:r>
    </w:p>
    <w:p w14:paraId="16E38F23" w14:textId="77777777" w:rsidR="005F353A" w:rsidRDefault="005F353A">
      <w:pPr>
        <w:pStyle w:val="afffff9"/>
        <w:ind w:firstLine="420"/>
      </w:pPr>
    </w:p>
    <w:p w14:paraId="6F127463" w14:textId="77777777" w:rsidR="005F353A" w:rsidRDefault="005F353A">
      <w:pPr>
        <w:pStyle w:val="afffff9"/>
        <w:ind w:firstLine="420"/>
      </w:pPr>
    </w:p>
    <w:p w14:paraId="2D0E2816" w14:textId="77777777" w:rsidR="005F353A" w:rsidRDefault="005F353A">
      <w:pPr>
        <w:pStyle w:val="afffff9"/>
        <w:ind w:firstLine="420"/>
      </w:pPr>
    </w:p>
    <w:p w14:paraId="2937B85D" w14:textId="77777777" w:rsidR="005F353A" w:rsidRDefault="005F353A">
      <w:pPr>
        <w:pStyle w:val="afffff9"/>
        <w:ind w:firstLine="420"/>
      </w:pPr>
    </w:p>
    <w:p w14:paraId="0BCDFA5D" w14:textId="77777777" w:rsidR="005F353A" w:rsidRDefault="005F353A">
      <w:pPr>
        <w:pStyle w:val="afffff9"/>
        <w:ind w:firstLine="420"/>
      </w:pPr>
    </w:p>
    <w:p w14:paraId="4638DF63" w14:textId="1C2DADBA" w:rsidR="005F353A" w:rsidRDefault="00000000" w:rsidP="007B6F5F">
      <w:pPr>
        <w:jc w:val="right"/>
      </w:pPr>
      <w:r>
        <w:rPr>
          <w:rFonts w:hint="eastAsia"/>
        </w:rPr>
        <w:br w:type="page"/>
      </w:r>
      <w:r>
        <w:rPr>
          <w:rFonts w:hint="eastAsia"/>
        </w:rPr>
        <w:lastRenderedPageBreak/>
        <w:t>单位为毫米</w:t>
      </w:r>
    </w:p>
    <w:p w14:paraId="536D0A2B" w14:textId="77777777" w:rsidR="005F353A" w:rsidRDefault="00000000">
      <w:pPr>
        <w:pStyle w:val="afffff9"/>
        <w:ind w:firstLine="420"/>
      </w:pPr>
      <w:r>
        <w:rPr>
          <w:rFonts w:hint="eastAsia"/>
          <w:noProof/>
        </w:rPr>
        <w:drawing>
          <wp:inline distT="0" distB="0" distL="114300" distR="114300" wp14:anchorId="6086516D" wp14:editId="1BEEBE02">
            <wp:extent cx="5450205" cy="2546985"/>
            <wp:effectExtent l="0" t="0" r="7620" b="5715"/>
            <wp:docPr id="10" name="图片 10" descr="P28图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P28图2"/>
                    <pic:cNvPicPr>
                      <a:picLocks noChangeAspect="1"/>
                    </pic:cNvPicPr>
                  </pic:nvPicPr>
                  <pic:blipFill>
                    <a:blip r:embed="rId31"/>
                    <a:stretch>
                      <a:fillRect/>
                    </a:stretch>
                  </pic:blipFill>
                  <pic:spPr>
                    <a:xfrm>
                      <a:off x="0" y="0"/>
                      <a:ext cx="5450205" cy="2546985"/>
                    </a:xfrm>
                    <a:prstGeom prst="rect">
                      <a:avLst/>
                    </a:prstGeom>
                  </pic:spPr>
                </pic:pic>
              </a:graphicData>
            </a:graphic>
          </wp:inline>
        </w:drawing>
      </w:r>
    </w:p>
    <w:p w14:paraId="5A76AB58" w14:textId="77777777" w:rsidR="007B6F5F" w:rsidRDefault="007B6F5F">
      <w:pPr>
        <w:pStyle w:val="afffff9"/>
        <w:ind w:firstLine="420"/>
      </w:pPr>
    </w:p>
    <w:p w14:paraId="34E427C2" w14:textId="1E3E635D" w:rsidR="005F353A" w:rsidRPr="007B6F5F" w:rsidRDefault="00000000">
      <w:pPr>
        <w:pStyle w:val="afffff9"/>
        <w:ind w:firstLine="420"/>
        <w:rPr>
          <w:rFonts w:ascii="黑体" w:eastAsia="黑体" w:hAnsi="黑体" w:hint="eastAsia"/>
        </w:rPr>
      </w:pPr>
      <w:r w:rsidRPr="007B6F5F">
        <w:rPr>
          <w:rFonts w:ascii="黑体" w:eastAsia="黑体" w:hAnsi="黑体" w:hint="eastAsia"/>
        </w:rPr>
        <w:t>图C4 测试C3.2所需的连接到头盔M6螺栓连接孔的硬件</w:t>
      </w:r>
    </w:p>
    <w:p w14:paraId="47F085C9" w14:textId="77777777" w:rsidR="007B6F5F" w:rsidRDefault="007B6F5F">
      <w:pPr>
        <w:pStyle w:val="afffff9"/>
        <w:ind w:firstLine="420"/>
      </w:pPr>
    </w:p>
    <w:p w14:paraId="4CC19A16" w14:textId="52F86B73" w:rsidR="005F353A" w:rsidRDefault="007B6F5F">
      <w:pPr>
        <w:pStyle w:val="afffff9"/>
        <w:ind w:firstLine="420"/>
      </w:pPr>
      <w:r>
        <w:rPr>
          <w:rFonts w:hint="eastAsia"/>
        </w:rPr>
        <w:t>图C.5  头盔M6螺栓连接</w:t>
      </w:r>
      <w:proofErr w:type="gramStart"/>
      <w:r>
        <w:rPr>
          <w:rFonts w:hint="eastAsia"/>
        </w:rPr>
        <w:t>孔形式</w:t>
      </w:r>
      <w:proofErr w:type="gramEnd"/>
      <w:r>
        <w:rPr>
          <w:rFonts w:hint="eastAsia"/>
        </w:rPr>
        <w:t>一</w:t>
      </w:r>
    </w:p>
    <w:p w14:paraId="4DF4C750" w14:textId="77777777" w:rsidR="005F353A" w:rsidRDefault="005F353A">
      <w:pPr>
        <w:pStyle w:val="afffff9"/>
        <w:ind w:firstLine="420"/>
      </w:pPr>
    </w:p>
    <w:p w14:paraId="5B79CDEF" w14:textId="61C8F020" w:rsidR="005F353A" w:rsidRDefault="00000000" w:rsidP="007B455F">
      <w:pPr>
        <w:pStyle w:val="afffff9"/>
        <w:ind w:firstLine="420"/>
        <w:jc w:val="right"/>
      </w:pPr>
      <w:r>
        <w:rPr>
          <w:rFonts w:hint="eastAsia"/>
        </w:rPr>
        <w:t>单位为毫米</w:t>
      </w:r>
      <w:r>
        <w:rPr>
          <w:rFonts w:hint="eastAsia"/>
          <w:noProof/>
        </w:rPr>
        <w:drawing>
          <wp:inline distT="0" distB="0" distL="114300" distR="114300" wp14:anchorId="30FC0C6C" wp14:editId="50755FD4">
            <wp:extent cx="5448935" cy="3714750"/>
            <wp:effectExtent l="0" t="0" r="8890" b="0"/>
            <wp:docPr id="12" name="图片 12" descr="P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P30"/>
                    <pic:cNvPicPr>
                      <a:picLocks noChangeAspect="1"/>
                    </pic:cNvPicPr>
                  </pic:nvPicPr>
                  <pic:blipFill>
                    <a:blip r:embed="rId32"/>
                    <a:stretch>
                      <a:fillRect/>
                    </a:stretch>
                  </pic:blipFill>
                  <pic:spPr>
                    <a:xfrm>
                      <a:off x="0" y="0"/>
                      <a:ext cx="5448935" cy="3714750"/>
                    </a:xfrm>
                    <a:prstGeom prst="rect">
                      <a:avLst/>
                    </a:prstGeom>
                  </pic:spPr>
                </pic:pic>
              </a:graphicData>
            </a:graphic>
          </wp:inline>
        </w:drawing>
      </w:r>
    </w:p>
    <w:p w14:paraId="64488701" w14:textId="77777777" w:rsidR="005F353A" w:rsidRDefault="005F353A" w:rsidP="007B455F">
      <w:pPr>
        <w:pStyle w:val="afffff9"/>
        <w:ind w:firstLine="420"/>
        <w:jc w:val="right"/>
      </w:pPr>
    </w:p>
    <w:p w14:paraId="20112B71" w14:textId="408C6A02" w:rsidR="005F353A" w:rsidRDefault="007B6F5F">
      <w:pPr>
        <w:pStyle w:val="afffff9"/>
        <w:ind w:firstLine="420"/>
      </w:pPr>
      <w:r>
        <w:rPr>
          <w:rFonts w:hint="eastAsia"/>
        </w:rPr>
        <w:t>图C5.2 头盔M6螺栓连接</w:t>
      </w:r>
      <w:proofErr w:type="gramStart"/>
      <w:r>
        <w:rPr>
          <w:rFonts w:hint="eastAsia"/>
        </w:rPr>
        <w:t>孔形式二</w:t>
      </w:r>
      <w:proofErr w:type="gramEnd"/>
    </w:p>
    <w:p w14:paraId="0998BC1E" w14:textId="77777777" w:rsidR="005F353A" w:rsidRDefault="005F353A" w:rsidP="007B455F">
      <w:pPr>
        <w:pStyle w:val="afffff9"/>
        <w:ind w:firstLine="420"/>
        <w:jc w:val="right"/>
      </w:pPr>
    </w:p>
    <w:p w14:paraId="22B1A7C6" w14:textId="77777777" w:rsidR="005F353A" w:rsidRDefault="00000000" w:rsidP="007B455F">
      <w:pPr>
        <w:pStyle w:val="afffff9"/>
        <w:ind w:firstLine="420"/>
        <w:jc w:val="right"/>
      </w:pPr>
      <w:r>
        <w:rPr>
          <w:rFonts w:hint="eastAsia"/>
        </w:rPr>
        <w:lastRenderedPageBreak/>
        <w:t>单位为毫米</w:t>
      </w:r>
      <w:r>
        <w:rPr>
          <w:rFonts w:hint="eastAsia"/>
          <w:noProof/>
        </w:rPr>
        <w:drawing>
          <wp:inline distT="0" distB="0" distL="114300" distR="114300" wp14:anchorId="41EA24A1" wp14:editId="4E8BFB72">
            <wp:extent cx="5935345" cy="4058920"/>
            <wp:effectExtent l="0" t="0" r="8255" b="8255"/>
            <wp:docPr id="11" name="图片 11" descr="P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P29"/>
                    <pic:cNvPicPr>
                      <a:picLocks noChangeAspect="1"/>
                    </pic:cNvPicPr>
                  </pic:nvPicPr>
                  <pic:blipFill>
                    <a:blip r:embed="rId33"/>
                    <a:stretch>
                      <a:fillRect/>
                    </a:stretch>
                  </pic:blipFill>
                  <pic:spPr>
                    <a:xfrm>
                      <a:off x="0" y="0"/>
                      <a:ext cx="5935345" cy="4058920"/>
                    </a:xfrm>
                    <a:prstGeom prst="rect">
                      <a:avLst/>
                    </a:prstGeom>
                  </pic:spPr>
                </pic:pic>
              </a:graphicData>
            </a:graphic>
          </wp:inline>
        </w:drawing>
      </w:r>
    </w:p>
    <w:p w14:paraId="6B78CD89" w14:textId="77777777" w:rsidR="005F353A" w:rsidRDefault="00000000">
      <w:pPr>
        <w:pStyle w:val="afffff9"/>
        <w:ind w:firstLine="420"/>
      </w:pPr>
      <w:r>
        <w:rPr>
          <w:rFonts w:hint="eastAsia"/>
        </w:rPr>
        <w:t>注：对于选项二，量产配件的M6螺纹部分（侵入外壳）的插口长度可以相对于测试样品增加1mm，以允许外壳厚度的变化，从而达到最小0.5、最大1.5的要求。</w:t>
      </w:r>
    </w:p>
    <w:p w14:paraId="54E4573E" w14:textId="43D27CC0" w:rsidR="005F353A" w:rsidRDefault="005F353A">
      <w:pPr>
        <w:pStyle w:val="afffff9"/>
        <w:ind w:firstLine="420"/>
      </w:pPr>
    </w:p>
    <w:p w14:paraId="15CC5EE1" w14:textId="2A08F877" w:rsidR="005F353A" w:rsidRDefault="00000000">
      <w:pPr>
        <w:pStyle w:val="afffff9"/>
        <w:ind w:firstLine="420"/>
      </w:pPr>
      <w:r>
        <w:rPr>
          <w:rFonts w:hint="eastAsia"/>
        </w:rPr>
        <w:t>图</w:t>
      </w:r>
      <w:r w:rsidR="007B6F5F">
        <w:rPr>
          <w:rFonts w:hint="eastAsia"/>
        </w:rPr>
        <w:t>B</w:t>
      </w:r>
      <w:r>
        <w:rPr>
          <w:rFonts w:hint="eastAsia"/>
        </w:rPr>
        <w:t>5. 头盔M6螺栓连接口的几何要求</w:t>
      </w:r>
    </w:p>
    <w:p w14:paraId="0943682E" w14:textId="77777777" w:rsidR="007B6F5F" w:rsidRDefault="007B6F5F">
      <w:pPr>
        <w:pStyle w:val="afffff9"/>
        <w:ind w:firstLine="420"/>
      </w:pPr>
    </w:p>
    <w:p w14:paraId="4A4CCE4E" w14:textId="77777777" w:rsidR="005F353A" w:rsidRDefault="00000000">
      <w:pPr>
        <w:pStyle w:val="a"/>
        <w:numPr>
          <w:ilvl w:val="255"/>
          <w:numId w:val="0"/>
        </w:numPr>
        <w:ind w:left="998"/>
        <w:jc w:val="center"/>
      </w:pPr>
      <w:bookmarkStart w:id="281" w:name="_Toc180597230"/>
      <w:bookmarkStart w:id="282" w:name="_Toc180597187"/>
      <w:bookmarkStart w:id="283" w:name="BookMark6"/>
      <w:bookmarkEnd w:id="219"/>
      <w:r>
        <w:rPr>
          <w:rFonts w:hint="eastAsia"/>
          <w:spacing w:val="105"/>
        </w:rPr>
        <w:t>参考文</w:t>
      </w:r>
      <w:r>
        <w:rPr>
          <w:rFonts w:hint="eastAsia"/>
        </w:rPr>
        <w:t>献</w:t>
      </w:r>
      <w:bookmarkEnd w:id="281"/>
      <w:bookmarkEnd w:id="282"/>
    </w:p>
    <w:p w14:paraId="4A492430" w14:textId="77777777" w:rsidR="005F353A" w:rsidRDefault="005F353A">
      <w:pPr>
        <w:pStyle w:val="a"/>
        <w:numPr>
          <w:ilvl w:val="255"/>
          <w:numId w:val="0"/>
        </w:numPr>
        <w:ind w:left="998"/>
        <w:jc w:val="center"/>
      </w:pPr>
    </w:p>
    <w:p w14:paraId="66AF6CB1" w14:textId="77777777" w:rsidR="005F353A" w:rsidRDefault="00000000">
      <w:pPr>
        <w:pStyle w:val="afffff9"/>
        <w:numPr>
          <w:ilvl w:val="0"/>
          <w:numId w:val="50"/>
        </w:numPr>
        <w:ind w:firstLine="420"/>
      </w:pPr>
      <w:r>
        <w:rPr>
          <w:rFonts w:hint="eastAsia"/>
        </w:rPr>
        <w:t>GB/T 10000-1988 中国成年人人体尺寸</w:t>
      </w:r>
    </w:p>
    <w:p w14:paraId="266AF5F0" w14:textId="77777777" w:rsidR="005F353A" w:rsidRDefault="00000000">
      <w:pPr>
        <w:pStyle w:val="afffff9"/>
        <w:numPr>
          <w:ilvl w:val="0"/>
          <w:numId w:val="50"/>
        </w:numPr>
        <w:ind w:firstLine="420"/>
      </w:pPr>
      <w:r>
        <w:rPr>
          <w:rFonts w:hint="eastAsia"/>
        </w:rPr>
        <w:t xml:space="preserve">FIA 8860-2018  </w:t>
      </w:r>
    </w:p>
    <w:p w14:paraId="089B6616" w14:textId="77777777" w:rsidR="005F353A" w:rsidRDefault="00000000">
      <w:pPr>
        <w:pStyle w:val="afffff9"/>
        <w:numPr>
          <w:ilvl w:val="0"/>
          <w:numId w:val="50"/>
        </w:numPr>
        <w:ind w:firstLine="420"/>
      </w:pPr>
      <w:r>
        <w:rPr>
          <w:rFonts w:hint="eastAsia"/>
        </w:rPr>
        <w:t>FIA 8858-2010 Frontal Head Restraint Appendix B</w:t>
      </w:r>
    </w:p>
    <w:p w14:paraId="0BE1FB6B" w14:textId="77777777" w:rsidR="005F353A" w:rsidRDefault="00000000">
      <w:pPr>
        <w:pStyle w:val="afffff9"/>
        <w:ind w:firstLine="420"/>
      </w:pPr>
      <w:r>
        <w:rPr>
          <w:rFonts w:hint="eastAsia"/>
        </w:rPr>
        <w:t xml:space="preserve">    </w:t>
      </w:r>
    </w:p>
    <w:p w14:paraId="55E6F5BA" w14:textId="77777777" w:rsidR="005F353A" w:rsidRDefault="00000000">
      <w:pPr>
        <w:pStyle w:val="afffff9"/>
        <w:ind w:firstLineChars="0" w:firstLine="0"/>
        <w:jc w:val="center"/>
      </w:pPr>
      <w:bookmarkStart w:id="284" w:name="BookMark8"/>
      <w:bookmarkEnd w:id="283"/>
      <w:r>
        <w:rPr>
          <w:rFonts w:hint="eastAsia"/>
          <w:noProof/>
        </w:rPr>
        <w:drawing>
          <wp:inline distT="0" distB="0" distL="0" distR="0" wp14:anchorId="6B3A1EC6" wp14:editId="2FBB9462">
            <wp:extent cx="1485900" cy="317500"/>
            <wp:effectExtent l="0" t="0" r="0" b="6350"/>
            <wp:docPr id="439208611" name="图片 3"/>
            <wp:cNvGraphicFramePr/>
            <a:graphic xmlns:a="http://schemas.openxmlformats.org/drawingml/2006/main">
              <a:graphicData uri="http://schemas.openxmlformats.org/drawingml/2006/picture">
                <pic:pic xmlns:pic="http://schemas.openxmlformats.org/drawingml/2006/picture">
                  <pic:nvPicPr>
                    <pic:cNvPr id="439208611" name="图片 3"/>
                    <pic:cNvPicPr/>
                  </pic:nvPicPr>
                  <pic:blipFill>
                    <a:blip r:embed="rId34">
                      <a:extLst>
                        <a:ext uri="{28A0092B-C50C-407E-A947-70E740481C1C}">
                          <a14:useLocalDpi xmlns:a14="http://schemas.microsoft.com/office/drawing/2010/main" val="0"/>
                        </a:ext>
                      </a:extLst>
                    </a:blip>
                    <a:stretch>
                      <a:fillRect/>
                    </a:stretch>
                  </pic:blipFill>
                  <pic:spPr>
                    <a:xfrm>
                      <a:off x="0" y="0"/>
                      <a:ext cx="1485900" cy="317500"/>
                    </a:xfrm>
                    <a:prstGeom prst="rect">
                      <a:avLst/>
                    </a:prstGeom>
                  </pic:spPr>
                </pic:pic>
              </a:graphicData>
            </a:graphic>
          </wp:inline>
        </w:drawing>
      </w:r>
      <w:bookmarkEnd w:id="284"/>
    </w:p>
    <w:sectPr w:rsidR="005F353A">
      <w:pgSz w:w="11906" w:h="16838"/>
      <w:pgMar w:top="1928" w:right="1134" w:bottom="1134" w:left="1134" w:header="1418" w:footer="1134" w:gutter="284"/>
      <w:cols w:space="425"/>
      <w:formProt w:val="0"/>
      <w:docGrid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5CA28B9" w14:textId="77777777" w:rsidR="00D159DD" w:rsidRDefault="00D159DD">
      <w:pPr>
        <w:spacing w:line="240" w:lineRule="auto"/>
      </w:pPr>
      <w:r>
        <w:separator/>
      </w:r>
    </w:p>
  </w:endnote>
  <w:endnote w:type="continuationSeparator" w:id="0">
    <w:p w14:paraId="5F2AAC32" w14:textId="77777777" w:rsidR="00D159DD" w:rsidRDefault="00D159DD">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黑体">
    <w:altName w:val="SimHei"/>
    <w:panose1 w:val="02010609060101010101"/>
    <w:charset w:val="86"/>
    <w:family w:val="modern"/>
    <w:pitch w:val="fixed"/>
    <w:sig w:usb0="800002BF" w:usb1="38CF7CFA" w:usb2="00000016" w:usb3="00000000" w:csb0="00040001" w:csb1="00000000"/>
  </w:font>
  <w:font w:name="Times New Roman">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203" w:usb1="288F0000" w:usb2="00000016" w:usb3="00000000" w:csb0="00040001"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等线 Light">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Microsoft JhengHei UI">
    <w:panose1 w:val="020B0604030504040204"/>
    <w:charset w:val="88"/>
    <w:family w:val="swiss"/>
    <w:pitch w:val="variable"/>
    <w:sig w:usb0="000002A7" w:usb1="28CF4400" w:usb2="00000016" w:usb3="00000000" w:csb0="00100009" w:csb1="00000000"/>
  </w:font>
  <w:font w:name="Times">
    <w:altName w:val="Times New Roman"/>
    <w:panose1 w:val="02020603050405020304"/>
    <w:charset w:val="00"/>
    <w:family w:val="roman"/>
    <w:pitch w:val="default"/>
    <w:sig w:usb0="00000000" w:usb1="00000000" w:usb2="00000009" w:usb3="00000000" w:csb0="000001FF" w:csb1="00000000"/>
  </w:font>
  <w:font w:name="微软雅黑">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DD2053D" w14:textId="77777777" w:rsidR="005F353A" w:rsidRDefault="00000000">
    <w:pPr>
      <w:pStyle w:val="affff"/>
    </w:pPr>
    <w:r>
      <w:fldChar w:fldCharType="begin"/>
    </w:r>
    <w:r>
      <w:instrText>PAGE   \* MERGEFORMAT</w:instrText>
    </w:r>
    <w:r>
      <w:fldChar w:fldCharType="separate"/>
    </w:r>
    <w:r>
      <w:rPr>
        <w:lang w:val="zh-CN"/>
      </w:rPr>
      <w:t>2</w:t>
    </w:r>
    <w: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B866AE8" w14:textId="77777777" w:rsidR="005F353A" w:rsidRDefault="005F353A">
    <w:pPr>
      <w:pStyle w:val="affff"/>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48E2518" w14:textId="77777777" w:rsidR="005F353A" w:rsidRDefault="005F353A">
    <w:pPr>
      <w:pStyle w:val="affff"/>
      <w:ind w:right="720"/>
      <w:jc w:val="both"/>
      <w:rPr>
        <w:sz w:val="2"/>
        <w:szCs w:val="2"/>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BA6FD41" w14:textId="77777777" w:rsidR="005F353A" w:rsidRDefault="00000000">
    <w:pPr>
      <w:pStyle w:val="afffff6"/>
    </w:pPr>
    <w:r>
      <w:fldChar w:fldCharType="begin"/>
    </w:r>
    <w:r>
      <w:instrText>PAGE   \* MERGEFORMAT</w:instrText>
    </w:r>
    <w:r>
      <w:fldChar w:fldCharType="separate"/>
    </w:r>
    <w:r>
      <w:rPr>
        <w:lang w:val="zh-CN"/>
      </w:rPr>
      <w:t>1</w:t>
    </w:r>
    <w: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D804444" w14:textId="77777777" w:rsidR="00D159DD" w:rsidRDefault="00D159DD">
      <w:pPr>
        <w:spacing w:line="240" w:lineRule="auto"/>
      </w:pPr>
      <w:r>
        <w:separator/>
      </w:r>
    </w:p>
  </w:footnote>
  <w:footnote w:type="continuationSeparator" w:id="0">
    <w:p w14:paraId="285B2FD9" w14:textId="77777777" w:rsidR="00D159DD" w:rsidRDefault="00D159DD">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F1BBEEC" w14:textId="77777777" w:rsidR="005F353A" w:rsidRDefault="005F353A">
    <w:pPr>
      <w:pStyle w:val="affff1"/>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B3136D0" w14:textId="77777777" w:rsidR="005F353A" w:rsidRDefault="00000000">
    <w:pPr>
      <w:pStyle w:val="affff1"/>
      <w:wordWrap w:val="0"/>
      <w:jc w:val="right"/>
      <w:rPr>
        <w:rFonts w:ascii="黑体" w:eastAsia="黑体" w:hAnsi="黑体" w:hint="eastAsia"/>
      </w:rPr>
    </w:pPr>
    <w:r>
      <w:rPr>
        <w:rFonts w:ascii="黑体" w:eastAsia="黑体" w:hAnsi="黑体"/>
      </w:rPr>
      <w:t>Q/LB.</w:t>
    </w:r>
    <w:r>
      <w:rPr>
        <w:rFonts w:ascii="黑体" w:eastAsia="黑体" w:hAnsi="黑体" w:hint="eastAsia"/>
      </w:rPr>
      <w:t>□</w:t>
    </w:r>
    <w:r>
      <w:rPr>
        <w:rFonts w:ascii="黑体" w:eastAsia="黑体" w:hAnsi="黑体"/>
      </w:rPr>
      <w:t>XXXXX-XXXX</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9E47A9B" w14:textId="77777777" w:rsidR="005F353A" w:rsidRDefault="005F353A">
    <w:pPr>
      <w:pStyle w:val="affff1"/>
      <w:jc w:val="both"/>
      <w:rPr>
        <w:sz w:val="2"/>
        <w:szCs w:val="2"/>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B2EE475" w14:textId="77777777" w:rsidR="005F353A" w:rsidRDefault="00000000">
    <w:pPr>
      <w:pStyle w:val="affff1"/>
      <w:jc w:val="right"/>
    </w:pPr>
    <w:r>
      <w:fldChar w:fldCharType="begin"/>
    </w:r>
    <w:r>
      <w:instrText xml:space="preserve"> STYLEREF  </w:instrText>
    </w:r>
    <w:r>
      <w:instrText>标准文件</w:instrText>
    </w:r>
    <w:r>
      <w:instrText>_</w:instrText>
    </w:r>
    <w:r>
      <w:instrText>文件编号</w:instrText>
    </w:r>
    <w:r>
      <w:instrText xml:space="preserve">  \* MERGEFORMAT </w:instrText>
    </w:r>
    <w:r>
      <w:fldChar w:fldCharType="separate"/>
    </w:r>
    <w:r>
      <w:t>T/XXX XXXX—XXXX</w:t>
    </w:r>
    <w:r>
      <w:fldChar w:fldCharType="end"/>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0E38676" w14:textId="75D6D78E" w:rsidR="005F353A" w:rsidRDefault="00000000">
    <w:pPr>
      <w:pStyle w:val="afffffe"/>
      <w:rPr>
        <w:rFonts w:hint="eastAsia"/>
      </w:rPr>
    </w:pPr>
    <w:r>
      <w:fldChar w:fldCharType="begin"/>
    </w:r>
    <w:r>
      <w:instrText xml:space="preserve"> STYLEREF  标准文件_文件编号  \* MERGEFORMAT </w:instrText>
    </w:r>
    <w:r>
      <w:fldChar w:fldCharType="separate"/>
    </w:r>
    <w:r w:rsidR="003533CE">
      <w:rPr>
        <w:rFonts w:hint="eastAsia"/>
        <w:noProof/>
      </w:rPr>
      <w:t>T/XXX XXXX—XXXX</w:t>
    </w:r>
    <w: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B22663EF"/>
    <w:multiLevelType w:val="singleLevel"/>
    <w:tmpl w:val="B22663EF"/>
    <w:lvl w:ilvl="0">
      <w:start w:val="1"/>
      <w:numFmt w:val="decimal"/>
      <w:suff w:val="space"/>
      <w:lvlText w:val="[%1]"/>
      <w:lvlJc w:val="left"/>
    </w:lvl>
  </w:abstractNum>
  <w:abstractNum w:abstractNumId="1" w15:restartNumberingAfterBreak="0">
    <w:nsid w:val="02837933"/>
    <w:multiLevelType w:val="multilevel"/>
    <w:tmpl w:val="02837933"/>
    <w:lvl w:ilvl="0">
      <w:start w:val="1"/>
      <w:numFmt w:val="decimal"/>
      <w:pStyle w:val="a"/>
      <w:lvlText w:val="[%1]"/>
      <w:lvlJc w:val="left"/>
      <w:pPr>
        <w:tabs>
          <w:tab w:val="left" w:pos="1646"/>
        </w:tabs>
        <w:ind w:left="1646" w:hanging="648"/>
      </w:pPr>
    </w:lvl>
    <w:lvl w:ilvl="1">
      <w:start w:val="1"/>
      <w:numFmt w:val="lowerLetter"/>
      <w:lvlText w:val="%2)"/>
      <w:lvlJc w:val="left"/>
      <w:pPr>
        <w:tabs>
          <w:tab w:val="left" w:pos="1838"/>
        </w:tabs>
        <w:ind w:left="1838" w:hanging="420"/>
      </w:pPr>
    </w:lvl>
    <w:lvl w:ilvl="2">
      <w:start w:val="1"/>
      <w:numFmt w:val="lowerRoman"/>
      <w:lvlText w:val="%3."/>
      <w:lvlJc w:val="right"/>
      <w:pPr>
        <w:tabs>
          <w:tab w:val="left" w:pos="2258"/>
        </w:tabs>
        <w:ind w:left="2258" w:hanging="420"/>
      </w:pPr>
    </w:lvl>
    <w:lvl w:ilvl="3">
      <w:start w:val="1"/>
      <w:numFmt w:val="decimal"/>
      <w:lvlText w:val="%4."/>
      <w:lvlJc w:val="left"/>
      <w:pPr>
        <w:tabs>
          <w:tab w:val="left" w:pos="2678"/>
        </w:tabs>
        <w:ind w:left="2678" w:hanging="420"/>
      </w:pPr>
    </w:lvl>
    <w:lvl w:ilvl="4">
      <w:start w:val="1"/>
      <w:numFmt w:val="lowerLetter"/>
      <w:lvlText w:val="%5)"/>
      <w:lvlJc w:val="left"/>
      <w:pPr>
        <w:tabs>
          <w:tab w:val="left" w:pos="3098"/>
        </w:tabs>
        <w:ind w:left="3098" w:hanging="420"/>
      </w:pPr>
    </w:lvl>
    <w:lvl w:ilvl="5">
      <w:start w:val="1"/>
      <w:numFmt w:val="lowerRoman"/>
      <w:lvlText w:val="%6."/>
      <w:lvlJc w:val="right"/>
      <w:pPr>
        <w:tabs>
          <w:tab w:val="left" w:pos="3518"/>
        </w:tabs>
        <w:ind w:left="3518" w:hanging="420"/>
      </w:pPr>
    </w:lvl>
    <w:lvl w:ilvl="6">
      <w:start w:val="1"/>
      <w:numFmt w:val="decimal"/>
      <w:lvlText w:val="%7."/>
      <w:lvlJc w:val="left"/>
      <w:pPr>
        <w:tabs>
          <w:tab w:val="left" w:pos="3938"/>
        </w:tabs>
        <w:ind w:left="3938" w:hanging="420"/>
      </w:pPr>
    </w:lvl>
    <w:lvl w:ilvl="7">
      <w:start w:val="1"/>
      <w:numFmt w:val="lowerLetter"/>
      <w:lvlText w:val="%8)"/>
      <w:lvlJc w:val="left"/>
      <w:pPr>
        <w:tabs>
          <w:tab w:val="left" w:pos="4358"/>
        </w:tabs>
        <w:ind w:left="4358" w:hanging="420"/>
      </w:pPr>
    </w:lvl>
    <w:lvl w:ilvl="8">
      <w:start w:val="1"/>
      <w:numFmt w:val="lowerRoman"/>
      <w:lvlText w:val="%9."/>
      <w:lvlJc w:val="right"/>
      <w:pPr>
        <w:tabs>
          <w:tab w:val="left" w:pos="4778"/>
        </w:tabs>
        <w:ind w:left="4778" w:hanging="420"/>
      </w:pPr>
    </w:lvl>
  </w:abstractNum>
  <w:abstractNum w:abstractNumId="2" w15:restartNumberingAfterBreak="0">
    <w:nsid w:val="040A15CD"/>
    <w:multiLevelType w:val="multilevel"/>
    <w:tmpl w:val="040A15CD"/>
    <w:lvl w:ilvl="0">
      <w:start w:val="1"/>
      <w:numFmt w:val="none"/>
      <w:suff w:val="nothing"/>
      <w:lvlText w:val="　"/>
      <w:lvlJc w:val="left"/>
      <w:pPr>
        <w:ind w:left="0" w:firstLine="0"/>
      </w:pPr>
    </w:lvl>
    <w:lvl w:ilvl="1">
      <w:start w:val="1"/>
      <w:numFmt w:val="decimal"/>
      <w:isLgl/>
      <w:suff w:val="nothing"/>
      <w:lvlText w:val="%2　"/>
      <w:lvlJc w:val="left"/>
      <w:pPr>
        <w:ind w:left="0" w:firstLine="0"/>
      </w:pPr>
    </w:lvl>
    <w:lvl w:ilvl="2">
      <w:start w:val="1"/>
      <w:numFmt w:val="decimal"/>
      <w:pStyle w:val="a0"/>
      <w:suff w:val="nothing"/>
      <w:lvlText w:val="%1%2.%3　"/>
      <w:lvlJc w:val="left"/>
      <w:pPr>
        <w:ind w:left="0" w:firstLine="0"/>
      </w:pPr>
    </w:lvl>
    <w:lvl w:ilvl="3">
      <w:start w:val="1"/>
      <w:numFmt w:val="decimal"/>
      <w:pStyle w:val="a1"/>
      <w:suff w:val="nothing"/>
      <w:lvlText w:val="%1%2.%3.%4　"/>
      <w:lvlJc w:val="left"/>
      <w:pPr>
        <w:ind w:left="0" w:firstLine="0"/>
      </w:pPr>
    </w:lvl>
    <w:lvl w:ilvl="4">
      <w:start w:val="1"/>
      <w:numFmt w:val="decimal"/>
      <w:pStyle w:val="a2"/>
      <w:suff w:val="nothing"/>
      <w:lvlText w:val="%1%2.%3.%4.%5　"/>
      <w:lvlJc w:val="left"/>
      <w:pPr>
        <w:ind w:left="0" w:firstLine="0"/>
      </w:pPr>
    </w:lvl>
    <w:lvl w:ilvl="5">
      <w:start w:val="1"/>
      <w:numFmt w:val="decimal"/>
      <w:pStyle w:val="a3"/>
      <w:suff w:val="nothing"/>
      <w:lvlText w:val="%1%2.%3.%4.%5.%6　"/>
      <w:lvlJc w:val="left"/>
      <w:pPr>
        <w:ind w:left="0" w:firstLine="0"/>
      </w:pPr>
    </w:lvl>
    <w:lvl w:ilvl="6">
      <w:start w:val="1"/>
      <w:numFmt w:val="decimal"/>
      <w:pStyle w:val="a4"/>
      <w:suff w:val="nothing"/>
      <w:lvlText w:val="%1%2.%3.%4.%5.%6.%7　"/>
      <w:lvlJc w:val="left"/>
      <w:pPr>
        <w:ind w:left="0" w:firstLine="0"/>
      </w:pPr>
    </w:lvl>
    <w:lvl w:ilvl="7">
      <w:start w:val="1"/>
      <w:numFmt w:val="decimal"/>
      <w:lvlText w:val="%1.%2.%3.%4.%5.%6.%7.%8"/>
      <w:lvlJc w:val="left"/>
      <w:pPr>
        <w:tabs>
          <w:tab w:val="left" w:pos="4394"/>
        </w:tabs>
        <w:ind w:left="4394" w:hanging="1418"/>
      </w:pPr>
    </w:lvl>
    <w:lvl w:ilvl="8">
      <w:start w:val="1"/>
      <w:numFmt w:val="decimal"/>
      <w:lvlText w:val="%1.%2.%3.%4.%5.%6.%7.%8.%9"/>
      <w:lvlJc w:val="left"/>
      <w:pPr>
        <w:tabs>
          <w:tab w:val="left" w:pos="5102"/>
        </w:tabs>
        <w:ind w:left="5102" w:hanging="1700"/>
      </w:pPr>
    </w:lvl>
  </w:abstractNum>
  <w:abstractNum w:abstractNumId="3" w15:restartNumberingAfterBreak="0">
    <w:nsid w:val="079102AD"/>
    <w:multiLevelType w:val="multilevel"/>
    <w:tmpl w:val="079102AD"/>
    <w:lvl w:ilvl="0">
      <w:start w:val="1"/>
      <w:numFmt w:val="decimal"/>
      <w:pStyle w:val="a5"/>
      <w:suff w:val="nothing"/>
      <w:lvlText w:val="注%1："/>
      <w:lvlJc w:val="left"/>
      <w:pPr>
        <w:ind w:left="811" w:hanging="448"/>
      </w:pPr>
      <w:rPr>
        <w:rFonts w:ascii="黑体" w:eastAsia="黑体" w:hint="eastAsia"/>
        <w:b w:val="0"/>
        <w:i w:val="0"/>
        <w:sz w:val="18"/>
      </w:rPr>
    </w:lvl>
    <w:lvl w:ilvl="1">
      <w:start w:val="1"/>
      <w:numFmt w:val="lowerLetter"/>
      <w:lvlText w:val="%2)"/>
      <w:lvlJc w:val="left"/>
      <w:pPr>
        <w:tabs>
          <w:tab w:val="left" w:pos="0"/>
        </w:tabs>
        <w:ind w:left="992" w:hanging="629"/>
      </w:pPr>
      <w:rPr>
        <w:rFonts w:hint="eastAsia"/>
      </w:rPr>
    </w:lvl>
    <w:lvl w:ilvl="2">
      <w:start w:val="1"/>
      <w:numFmt w:val="lowerRoman"/>
      <w:lvlText w:val="%3."/>
      <w:lvlJc w:val="right"/>
      <w:pPr>
        <w:tabs>
          <w:tab w:val="left" w:pos="0"/>
        </w:tabs>
        <w:ind w:left="992" w:hanging="629"/>
      </w:pPr>
      <w:rPr>
        <w:rFonts w:hint="eastAsia"/>
      </w:rPr>
    </w:lvl>
    <w:lvl w:ilvl="3">
      <w:start w:val="1"/>
      <w:numFmt w:val="decimal"/>
      <w:lvlText w:val="%4."/>
      <w:lvlJc w:val="left"/>
      <w:pPr>
        <w:tabs>
          <w:tab w:val="left" w:pos="0"/>
        </w:tabs>
        <w:ind w:left="992" w:hanging="629"/>
      </w:pPr>
      <w:rPr>
        <w:rFonts w:hint="eastAsia"/>
      </w:rPr>
    </w:lvl>
    <w:lvl w:ilvl="4">
      <w:start w:val="1"/>
      <w:numFmt w:val="lowerLetter"/>
      <w:lvlText w:val="%5)"/>
      <w:lvlJc w:val="left"/>
      <w:pPr>
        <w:tabs>
          <w:tab w:val="left" w:pos="0"/>
        </w:tabs>
        <w:ind w:left="992" w:hanging="629"/>
      </w:pPr>
      <w:rPr>
        <w:rFonts w:hint="eastAsia"/>
      </w:rPr>
    </w:lvl>
    <w:lvl w:ilvl="5">
      <w:start w:val="1"/>
      <w:numFmt w:val="lowerRoman"/>
      <w:lvlText w:val="%6."/>
      <w:lvlJc w:val="right"/>
      <w:pPr>
        <w:tabs>
          <w:tab w:val="left" w:pos="0"/>
        </w:tabs>
        <w:ind w:left="992" w:hanging="629"/>
      </w:pPr>
      <w:rPr>
        <w:rFonts w:hint="eastAsia"/>
      </w:rPr>
    </w:lvl>
    <w:lvl w:ilvl="6">
      <w:start w:val="1"/>
      <w:numFmt w:val="decimal"/>
      <w:lvlText w:val="%7."/>
      <w:lvlJc w:val="left"/>
      <w:pPr>
        <w:tabs>
          <w:tab w:val="left" w:pos="0"/>
        </w:tabs>
        <w:ind w:left="992" w:hanging="629"/>
      </w:pPr>
      <w:rPr>
        <w:rFonts w:hint="eastAsia"/>
      </w:rPr>
    </w:lvl>
    <w:lvl w:ilvl="7">
      <w:start w:val="1"/>
      <w:numFmt w:val="lowerLetter"/>
      <w:lvlText w:val="%8)"/>
      <w:lvlJc w:val="left"/>
      <w:pPr>
        <w:tabs>
          <w:tab w:val="left" w:pos="0"/>
        </w:tabs>
        <w:ind w:left="992" w:hanging="629"/>
      </w:pPr>
      <w:rPr>
        <w:rFonts w:hint="eastAsia"/>
      </w:rPr>
    </w:lvl>
    <w:lvl w:ilvl="8">
      <w:start w:val="1"/>
      <w:numFmt w:val="lowerRoman"/>
      <w:lvlText w:val="%9."/>
      <w:lvlJc w:val="right"/>
      <w:pPr>
        <w:tabs>
          <w:tab w:val="left" w:pos="0"/>
        </w:tabs>
        <w:ind w:left="992" w:hanging="629"/>
      </w:pPr>
      <w:rPr>
        <w:rFonts w:hint="eastAsia"/>
      </w:rPr>
    </w:lvl>
  </w:abstractNum>
  <w:abstractNum w:abstractNumId="4" w15:restartNumberingAfterBreak="0">
    <w:nsid w:val="07ED3FEA"/>
    <w:multiLevelType w:val="multilevel"/>
    <w:tmpl w:val="07ED3FEA"/>
    <w:lvl w:ilvl="0">
      <w:start w:val="1"/>
      <w:numFmt w:val="none"/>
      <w:pStyle w:val="a6"/>
      <w:lvlText w:val="%1"/>
      <w:lvlJc w:val="left"/>
      <w:pPr>
        <w:ind w:left="425" w:hanging="425"/>
      </w:pPr>
      <w:rPr>
        <w:rFonts w:hint="eastAsia"/>
      </w:rPr>
    </w:lvl>
    <w:lvl w:ilvl="1">
      <w:start w:val="1"/>
      <w:numFmt w:val="decimal"/>
      <w:pStyle w:val="a7"/>
      <w:suff w:val="nothing"/>
      <w:lvlText w:val="%10.%2 "/>
      <w:lvlJc w:val="left"/>
      <w:pPr>
        <w:ind w:left="0" w:firstLine="0"/>
      </w:pPr>
      <w:rPr>
        <w:rFonts w:ascii="黑体" w:eastAsia="黑体" w:hAnsiTheme="minorHAnsi" w:hint="eastAsia"/>
        <w:b w:val="0"/>
        <w:i w:val="0"/>
        <w:sz w:val="21"/>
      </w:rPr>
    </w:lvl>
    <w:lvl w:ilvl="2">
      <w:start w:val="1"/>
      <w:numFmt w:val="decimal"/>
      <w:pStyle w:val="a8"/>
      <w:suff w:val="nothing"/>
      <w:lvlText w:val="%10.%2.%3 "/>
      <w:lvlJc w:val="left"/>
      <w:pPr>
        <w:ind w:left="0" w:firstLine="0"/>
      </w:pPr>
      <w:rPr>
        <w:rFonts w:ascii="黑体" w:eastAsia="黑体" w:hAnsiTheme="minorHAnsi" w:hint="eastAsia"/>
        <w:b w:val="0"/>
        <w:i w:val="0"/>
        <w:sz w:val="21"/>
      </w:rPr>
    </w:lvl>
    <w:lvl w:ilvl="3">
      <w:start w:val="1"/>
      <w:numFmt w:val="decimal"/>
      <w:pStyle w:val="a9"/>
      <w:suff w:val="nothing"/>
      <w:lvlText w:val="%10.%2.%3.%4 "/>
      <w:lvlJc w:val="left"/>
      <w:pPr>
        <w:ind w:left="0" w:firstLine="0"/>
      </w:pPr>
      <w:rPr>
        <w:rFonts w:ascii="黑体" w:eastAsia="黑体" w:hAnsiTheme="minorHAnsi" w:hint="eastAsia"/>
        <w:b w:val="0"/>
        <w:i w:val="0"/>
        <w:sz w:val="21"/>
      </w:rPr>
    </w:lvl>
    <w:lvl w:ilvl="4">
      <w:start w:val="1"/>
      <w:numFmt w:val="decimal"/>
      <w:pStyle w:val="aa"/>
      <w:suff w:val="nothing"/>
      <w:lvlText w:val="%10.%2.%3.%4.%5 "/>
      <w:lvlJc w:val="left"/>
      <w:pPr>
        <w:ind w:left="0" w:firstLine="0"/>
      </w:pPr>
      <w:rPr>
        <w:rFonts w:ascii="黑体" w:eastAsia="黑体" w:hAnsiTheme="minorHAnsi" w:hint="eastAsia"/>
        <w:b w:val="0"/>
        <w:i w:val="0"/>
        <w:sz w:val="21"/>
      </w:rPr>
    </w:lvl>
    <w:lvl w:ilvl="5">
      <w:start w:val="1"/>
      <w:numFmt w:val="decimal"/>
      <w:pStyle w:val="ab"/>
      <w:suff w:val="nothing"/>
      <w:lvlText w:val="%10.%2.%3.%4.%5.%6 "/>
      <w:lvlJc w:val="left"/>
      <w:pPr>
        <w:ind w:left="0" w:firstLine="0"/>
      </w:pPr>
      <w:rPr>
        <w:rFonts w:ascii="黑体" w:eastAsia="黑体" w:hAnsiTheme="minorHAnsi" w:hint="eastAsia"/>
        <w:b w:val="0"/>
        <w:i w:val="0"/>
        <w:sz w:val="21"/>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5" w15:restartNumberingAfterBreak="0">
    <w:nsid w:val="0AE367E9"/>
    <w:multiLevelType w:val="multilevel"/>
    <w:tmpl w:val="0AE367E9"/>
    <w:lvl w:ilvl="0">
      <w:start w:val="1"/>
      <w:numFmt w:val="none"/>
      <w:pStyle w:val="ac"/>
      <w:suff w:val="nothing"/>
      <w:lvlText w:val="%1示例："/>
      <w:lvlJc w:val="left"/>
      <w:pPr>
        <w:ind w:left="0" w:firstLine="363"/>
      </w:pPr>
      <w:rPr>
        <w:rFonts w:ascii="黑体" w:eastAsia="黑体" w:hint="eastAsia"/>
        <w:b w:val="0"/>
        <w:i w:val="0"/>
        <w:sz w:val="18"/>
      </w:rPr>
    </w:lvl>
    <w:lvl w:ilvl="1">
      <w:start w:val="1"/>
      <w:numFmt w:val="lowerLetter"/>
      <w:lvlText w:val="%2)"/>
      <w:lvlJc w:val="left"/>
      <w:pPr>
        <w:tabs>
          <w:tab w:val="left" w:pos="363"/>
        </w:tabs>
        <w:ind w:left="0" w:firstLine="363"/>
      </w:pPr>
      <w:rPr>
        <w:rFonts w:hint="eastAsia"/>
      </w:rPr>
    </w:lvl>
    <w:lvl w:ilvl="2">
      <w:start w:val="1"/>
      <w:numFmt w:val="lowerRoman"/>
      <w:lvlText w:val="%3."/>
      <w:lvlJc w:val="right"/>
      <w:pPr>
        <w:tabs>
          <w:tab w:val="left" w:pos="363"/>
        </w:tabs>
        <w:ind w:left="0" w:firstLine="363"/>
      </w:pPr>
      <w:rPr>
        <w:rFonts w:hint="eastAsia"/>
      </w:rPr>
    </w:lvl>
    <w:lvl w:ilvl="3">
      <w:start w:val="1"/>
      <w:numFmt w:val="decimal"/>
      <w:lvlText w:val="%4."/>
      <w:lvlJc w:val="left"/>
      <w:pPr>
        <w:tabs>
          <w:tab w:val="left" w:pos="363"/>
        </w:tabs>
        <w:ind w:left="0" w:firstLine="363"/>
      </w:pPr>
      <w:rPr>
        <w:rFonts w:hint="eastAsia"/>
      </w:rPr>
    </w:lvl>
    <w:lvl w:ilvl="4">
      <w:start w:val="1"/>
      <w:numFmt w:val="lowerLetter"/>
      <w:lvlText w:val="%5)"/>
      <w:lvlJc w:val="left"/>
      <w:pPr>
        <w:tabs>
          <w:tab w:val="left" w:pos="363"/>
        </w:tabs>
        <w:ind w:left="0" w:firstLine="363"/>
      </w:pPr>
      <w:rPr>
        <w:rFonts w:hint="eastAsia"/>
      </w:rPr>
    </w:lvl>
    <w:lvl w:ilvl="5">
      <w:start w:val="1"/>
      <w:numFmt w:val="lowerRoman"/>
      <w:lvlText w:val="%6."/>
      <w:lvlJc w:val="right"/>
      <w:pPr>
        <w:tabs>
          <w:tab w:val="left" w:pos="363"/>
        </w:tabs>
        <w:ind w:left="0" w:firstLine="363"/>
      </w:pPr>
      <w:rPr>
        <w:rFonts w:hint="eastAsia"/>
      </w:rPr>
    </w:lvl>
    <w:lvl w:ilvl="6">
      <w:start w:val="1"/>
      <w:numFmt w:val="decimal"/>
      <w:lvlText w:val="%7."/>
      <w:lvlJc w:val="left"/>
      <w:pPr>
        <w:tabs>
          <w:tab w:val="left" w:pos="363"/>
        </w:tabs>
        <w:ind w:left="0" w:firstLine="363"/>
      </w:pPr>
      <w:rPr>
        <w:rFonts w:hint="eastAsia"/>
      </w:rPr>
    </w:lvl>
    <w:lvl w:ilvl="7">
      <w:start w:val="1"/>
      <w:numFmt w:val="lowerLetter"/>
      <w:lvlText w:val="%8)"/>
      <w:lvlJc w:val="left"/>
      <w:pPr>
        <w:tabs>
          <w:tab w:val="left" w:pos="363"/>
        </w:tabs>
        <w:ind w:left="0" w:firstLine="363"/>
      </w:pPr>
      <w:rPr>
        <w:rFonts w:hint="eastAsia"/>
      </w:rPr>
    </w:lvl>
    <w:lvl w:ilvl="8">
      <w:start w:val="1"/>
      <w:numFmt w:val="lowerRoman"/>
      <w:lvlText w:val="%9."/>
      <w:lvlJc w:val="right"/>
      <w:pPr>
        <w:tabs>
          <w:tab w:val="left" w:pos="363"/>
        </w:tabs>
        <w:ind w:left="0" w:firstLine="363"/>
      </w:pPr>
      <w:rPr>
        <w:rFonts w:hint="eastAsia"/>
      </w:rPr>
    </w:lvl>
  </w:abstractNum>
  <w:abstractNum w:abstractNumId="6" w15:restartNumberingAfterBreak="0">
    <w:nsid w:val="0BDC1670"/>
    <w:multiLevelType w:val="multilevel"/>
    <w:tmpl w:val="0BDC1670"/>
    <w:lvl w:ilvl="0">
      <w:start w:val="1"/>
      <w:numFmt w:val="decimal"/>
      <w:pStyle w:val="ad"/>
      <w:lvlText w:val="[%1]"/>
      <w:lvlJc w:val="left"/>
      <w:pPr>
        <w:ind w:left="823" w:hanging="420"/>
      </w:p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7" w15:restartNumberingAfterBreak="0">
    <w:nsid w:val="0D051F45"/>
    <w:multiLevelType w:val="multilevel"/>
    <w:tmpl w:val="0D051F45"/>
    <w:lvl w:ilvl="0">
      <w:start w:val="1"/>
      <w:numFmt w:val="lowerRoman"/>
      <w:pStyle w:val="ae"/>
      <w:lvlText w:val="%1)"/>
      <w:lvlJc w:val="left"/>
      <w:pPr>
        <w:tabs>
          <w:tab w:val="left" w:pos="851"/>
        </w:tabs>
        <w:ind w:left="851" w:hanging="426"/>
      </w:pPr>
      <w:rPr>
        <w:rFonts w:ascii="宋体" w:eastAsia="宋体" w:hAnsi="Times New Roman" w:hint="eastAsia"/>
        <w:sz w:val="21"/>
      </w:rPr>
    </w:lvl>
    <w:lvl w:ilvl="1">
      <w:start w:val="1"/>
      <w:numFmt w:val="lowerLetter"/>
      <w:lvlText w:val="%2)"/>
      <w:lvlJc w:val="left"/>
      <w:pPr>
        <w:tabs>
          <w:tab w:val="left" w:pos="1543"/>
        </w:tabs>
        <w:ind w:left="1543" w:hanging="420"/>
      </w:pPr>
      <w:rPr>
        <w:rFonts w:hint="eastAsia"/>
      </w:rPr>
    </w:lvl>
    <w:lvl w:ilvl="2">
      <w:start w:val="1"/>
      <w:numFmt w:val="lowerRoman"/>
      <w:lvlText w:val="%3."/>
      <w:lvlJc w:val="right"/>
      <w:pPr>
        <w:tabs>
          <w:tab w:val="left" w:pos="1963"/>
        </w:tabs>
        <w:ind w:left="1963" w:hanging="420"/>
      </w:pPr>
      <w:rPr>
        <w:rFonts w:hint="eastAsia"/>
      </w:rPr>
    </w:lvl>
    <w:lvl w:ilvl="3">
      <w:start w:val="1"/>
      <w:numFmt w:val="decimal"/>
      <w:lvlText w:val="%4."/>
      <w:lvlJc w:val="left"/>
      <w:pPr>
        <w:tabs>
          <w:tab w:val="left" w:pos="2383"/>
        </w:tabs>
        <w:ind w:left="2383" w:hanging="420"/>
      </w:pPr>
      <w:rPr>
        <w:rFonts w:hint="eastAsia"/>
      </w:rPr>
    </w:lvl>
    <w:lvl w:ilvl="4">
      <w:start w:val="1"/>
      <w:numFmt w:val="lowerLetter"/>
      <w:lvlText w:val="%5)"/>
      <w:lvlJc w:val="left"/>
      <w:pPr>
        <w:tabs>
          <w:tab w:val="left" w:pos="2803"/>
        </w:tabs>
        <w:ind w:left="2803" w:hanging="420"/>
      </w:pPr>
      <w:rPr>
        <w:rFonts w:hint="eastAsia"/>
      </w:rPr>
    </w:lvl>
    <w:lvl w:ilvl="5">
      <w:start w:val="1"/>
      <w:numFmt w:val="lowerRoman"/>
      <w:lvlText w:val="%6."/>
      <w:lvlJc w:val="right"/>
      <w:pPr>
        <w:tabs>
          <w:tab w:val="left" w:pos="3223"/>
        </w:tabs>
        <w:ind w:left="3223" w:hanging="420"/>
      </w:pPr>
      <w:rPr>
        <w:rFonts w:hint="eastAsia"/>
      </w:rPr>
    </w:lvl>
    <w:lvl w:ilvl="6">
      <w:start w:val="1"/>
      <w:numFmt w:val="decimal"/>
      <w:lvlText w:val="%7."/>
      <w:lvlJc w:val="left"/>
      <w:pPr>
        <w:tabs>
          <w:tab w:val="left" w:pos="3643"/>
        </w:tabs>
        <w:ind w:left="3643" w:hanging="420"/>
      </w:pPr>
      <w:rPr>
        <w:rFonts w:hint="eastAsia"/>
      </w:rPr>
    </w:lvl>
    <w:lvl w:ilvl="7">
      <w:start w:val="1"/>
      <w:numFmt w:val="lowerLetter"/>
      <w:lvlText w:val="%8)"/>
      <w:lvlJc w:val="left"/>
      <w:pPr>
        <w:tabs>
          <w:tab w:val="left" w:pos="4063"/>
        </w:tabs>
        <w:ind w:left="4063" w:hanging="420"/>
      </w:pPr>
      <w:rPr>
        <w:rFonts w:hint="eastAsia"/>
      </w:rPr>
    </w:lvl>
    <w:lvl w:ilvl="8">
      <w:start w:val="1"/>
      <w:numFmt w:val="lowerRoman"/>
      <w:lvlText w:val="%9."/>
      <w:lvlJc w:val="right"/>
      <w:pPr>
        <w:tabs>
          <w:tab w:val="left" w:pos="4483"/>
        </w:tabs>
        <w:ind w:left="4483" w:hanging="420"/>
      </w:pPr>
      <w:rPr>
        <w:rFonts w:hint="eastAsia"/>
      </w:rPr>
    </w:lvl>
  </w:abstractNum>
  <w:abstractNum w:abstractNumId="8" w15:restartNumberingAfterBreak="0">
    <w:nsid w:val="1AD20F90"/>
    <w:multiLevelType w:val="multilevel"/>
    <w:tmpl w:val="1AD20F90"/>
    <w:lvl w:ilvl="0">
      <w:start w:val="1"/>
      <w:numFmt w:val="none"/>
      <w:pStyle w:val="af"/>
      <w:lvlText w:val="%1注："/>
      <w:lvlJc w:val="left"/>
      <w:pPr>
        <w:tabs>
          <w:tab w:val="left" w:pos="845"/>
        </w:tabs>
        <w:ind w:left="-102" w:firstLine="419"/>
      </w:p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9" w15:restartNumberingAfterBreak="0">
    <w:nsid w:val="1AF15012"/>
    <w:multiLevelType w:val="multilevel"/>
    <w:tmpl w:val="1AF15012"/>
    <w:lvl w:ilvl="0">
      <w:start w:val="1"/>
      <w:numFmt w:val="upperLetter"/>
      <w:pStyle w:val="af0"/>
      <w:suff w:val="nothing"/>
      <w:lvlText w:val="附 录(Annex) %1"/>
      <w:lvlJc w:val="left"/>
      <w:pPr>
        <w:ind w:left="0" w:firstLine="0"/>
      </w:pPr>
    </w:lvl>
    <w:lvl w:ilvl="1">
      <w:start w:val="1"/>
      <w:numFmt w:val="decimal"/>
      <w:suff w:val="nothing"/>
      <w:lvlText w:val="%1.%2　"/>
      <w:lvlJc w:val="left"/>
      <w:pPr>
        <w:ind w:left="0" w:firstLine="0"/>
      </w:pPr>
    </w:lvl>
    <w:lvl w:ilvl="2">
      <w:start w:val="1"/>
      <w:numFmt w:val="decimal"/>
      <w:suff w:val="nothing"/>
      <w:lvlText w:val="%1.%2.%3　"/>
      <w:lvlJc w:val="left"/>
      <w:pPr>
        <w:ind w:left="0" w:firstLine="0"/>
      </w:pPr>
    </w:lvl>
    <w:lvl w:ilvl="3">
      <w:start w:val="1"/>
      <w:numFmt w:val="decimal"/>
      <w:suff w:val="nothing"/>
      <w:lvlText w:val="%1.%2.%3.%4　"/>
      <w:lvlJc w:val="left"/>
      <w:pPr>
        <w:ind w:left="0" w:firstLine="0"/>
      </w:pPr>
    </w:lvl>
    <w:lvl w:ilvl="4">
      <w:start w:val="1"/>
      <w:numFmt w:val="decimal"/>
      <w:suff w:val="nothing"/>
      <w:lvlText w:val="%1.%2.%3.%4.%5　"/>
      <w:lvlJc w:val="left"/>
      <w:pPr>
        <w:ind w:left="0" w:firstLine="0"/>
      </w:pPr>
    </w:lvl>
    <w:lvl w:ilvl="5">
      <w:start w:val="1"/>
      <w:numFmt w:val="decimal"/>
      <w:suff w:val="nothing"/>
      <w:lvlText w:val="%1.%2.%3.%4.%5.%6　"/>
      <w:lvlJc w:val="left"/>
      <w:pPr>
        <w:ind w:left="0" w:firstLine="0"/>
      </w:pPr>
    </w:lvl>
    <w:lvl w:ilvl="6">
      <w:start w:val="1"/>
      <w:numFmt w:val="decimal"/>
      <w:suff w:val="nothing"/>
      <w:lvlText w:val="%1.%2.%3.%4.%5.%6.%7　"/>
      <w:lvlJc w:val="left"/>
      <w:pPr>
        <w:ind w:left="0" w:firstLine="0"/>
      </w:pPr>
    </w:lvl>
    <w:lvl w:ilvl="7">
      <w:start w:val="1"/>
      <w:numFmt w:val="decimal"/>
      <w:lvlText w:val="%1.%2.%3.%4.%5.%6.%7.%8"/>
      <w:lvlJc w:val="left"/>
      <w:pPr>
        <w:tabs>
          <w:tab w:val="left" w:pos="4394"/>
        </w:tabs>
        <w:ind w:left="4394" w:hanging="1418"/>
      </w:pPr>
    </w:lvl>
    <w:lvl w:ilvl="8">
      <w:start w:val="1"/>
      <w:numFmt w:val="decimal"/>
      <w:lvlText w:val="%1.%2.%3.%4.%5.%6.%7.%8.%9"/>
      <w:lvlJc w:val="left"/>
      <w:pPr>
        <w:tabs>
          <w:tab w:val="left" w:pos="5102"/>
        </w:tabs>
        <w:ind w:left="5102" w:hanging="1700"/>
      </w:pPr>
    </w:lvl>
  </w:abstractNum>
  <w:abstractNum w:abstractNumId="10" w15:restartNumberingAfterBreak="0">
    <w:nsid w:val="1EAA1992"/>
    <w:multiLevelType w:val="multilevel"/>
    <w:tmpl w:val="1EAA1992"/>
    <w:lvl w:ilvl="0">
      <w:start w:val="1"/>
      <w:numFmt w:val="none"/>
      <w:pStyle w:val="af1"/>
      <w:suff w:val="nothing"/>
      <w:lvlText w:val="——"/>
      <w:lvlJc w:val="left"/>
      <w:pPr>
        <w:ind w:left="794" w:hanging="397"/>
      </w:pPr>
    </w:lvl>
    <w:lvl w:ilvl="1">
      <w:start w:val="1"/>
      <w:numFmt w:val="decimal"/>
      <w:suff w:val="nothing"/>
      <w:lvlText w:val="%1.%2　"/>
      <w:lvlJc w:val="left"/>
      <w:pPr>
        <w:ind w:left="397" w:firstLine="0"/>
      </w:pPr>
    </w:lvl>
    <w:lvl w:ilvl="2">
      <w:start w:val="1"/>
      <w:numFmt w:val="decimal"/>
      <w:suff w:val="nothing"/>
      <w:lvlText w:val="%1.%2.%3　"/>
      <w:lvlJc w:val="left"/>
      <w:pPr>
        <w:ind w:left="397" w:firstLine="0"/>
      </w:pPr>
    </w:lvl>
    <w:lvl w:ilvl="3">
      <w:start w:val="1"/>
      <w:numFmt w:val="decimal"/>
      <w:suff w:val="nothing"/>
      <w:lvlText w:val="%1.%2.%3.%4　"/>
      <w:lvlJc w:val="left"/>
      <w:pPr>
        <w:ind w:left="397" w:firstLine="0"/>
      </w:pPr>
    </w:lvl>
    <w:lvl w:ilvl="4">
      <w:start w:val="1"/>
      <w:numFmt w:val="decimal"/>
      <w:suff w:val="nothing"/>
      <w:lvlText w:val="%1.%2.%3.%4.%5　"/>
      <w:lvlJc w:val="left"/>
      <w:pPr>
        <w:ind w:left="397" w:firstLine="0"/>
      </w:pPr>
    </w:lvl>
    <w:lvl w:ilvl="5">
      <w:start w:val="1"/>
      <w:numFmt w:val="decimal"/>
      <w:suff w:val="nothing"/>
      <w:lvlText w:val="%1.%2.%3.%4.%5.%6　"/>
      <w:lvlJc w:val="left"/>
      <w:pPr>
        <w:ind w:left="397" w:firstLine="0"/>
      </w:pPr>
    </w:lvl>
    <w:lvl w:ilvl="6">
      <w:start w:val="1"/>
      <w:numFmt w:val="decimal"/>
      <w:suff w:val="nothing"/>
      <w:lvlText w:val="%1.%2.%3.%4.%5.%6.%7　"/>
      <w:lvlJc w:val="left"/>
      <w:pPr>
        <w:ind w:left="397" w:firstLine="0"/>
      </w:pPr>
    </w:lvl>
    <w:lvl w:ilvl="7">
      <w:start w:val="1"/>
      <w:numFmt w:val="decimal"/>
      <w:lvlText w:val="%1.%2.%3.%4.%5.%6.%7.%8"/>
      <w:lvlJc w:val="left"/>
      <w:pPr>
        <w:tabs>
          <w:tab w:val="left" w:pos="4791"/>
        </w:tabs>
        <w:ind w:left="4791" w:hanging="1418"/>
      </w:pPr>
    </w:lvl>
    <w:lvl w:ilvl="8">
      <w:start w:val="1"/>
      <w:numFmt w:val="decimal"/>
      <w:lvlText w:val="%1.%2.%3.%4.%5.%6.%7.%8.%9"/>
      <w:lvlJc w:val="left"/>
      <w:pPr>
        <w:tabs>
          <w:tab w:val="left" w:pos="5499"/>
        </w:tabs>
        <w:ind w:left="5499" w:hanging="1700"/>
      </w:pPr>
    </w:lvl>
  </w:abstractNum>
  <w:abstractNum w:abstractNumId="11" w15:restartNumberingAfterBreak="0">
    <w:nsid w:val="2C5917C3"/>
    <w:multiLevelType w:val="multilevel"/>
    <w:tmpl w:val="2C5917C3"/>
    <w:lvl w:ilvl="0">
      <w:start w:val="1"/>
      <w:numFmt w:val="none"/>
      <w:pStyle w:val="af2"/>
      <w:lvlText w:val="%1——"/>
      <w:lvlJc w:val="left"/>
      <w:pPr>
        <w:tabs>
          <w:tab w:val="left" w:pos="851"/>
        </w:tabs>
        <w:ind w:left="851" w:hanging="426"/>
      </w:pPr>
      <w:rPr>
        <w:rFonts w:ascii="宋体" w:eastAsia="宋体" w:hAnsi="Times New Roman" w:hint="eastAsia"/>
        <w:b w:val="0"/>
        <w:i w:val="0"/>
        <w:sz w:val="21"/>
      </w:rPr>
    </w:lvl>
    <w:lvl w:ilvl="1">
      <w:start w:val="1"/>
      <w:numFmt w:val="none"/>
      <w:pStyle w:val="2"/>
      <w:lvlText w:val=""/>
      <w:lvlJc w:val="left"/>
      <w:pPr>
        <w:ind w:left="851" w:hanging="431"/>
      </w:pPr>
      <w:rPr>
        <w:rFonts w:ascii="Symbol" w:hAnsi="Symbol" w:hint="default"/>
        <w:sz w:val="21"/>
      </w:rPr>
    </w:lvl>
    <w:lvl w:ilvl="2">
      <w:start w:val="1"/>
      <w:numFmt w:val="bullet"/>
      <w:pStyle w:val="af3"/>
      <w:lvlText w:val=""/>
      <w:lvlJc w:val="left"/>
      <w:pPr>
        <w:ind w:left="851" w:hanging="426"/>
      </w:pPr>
      <w:rPr>
        <w:rFonts w:ascii="Wingdings" w:hAnsi="Wingdings" w:hint="default"/>
        <w:sz w:val="21"/>
      </w:rPr>
    </w:lvl>
    <w:lvl w:ilvl="3">
      <w:start w:val="1"/>
      <w:numFmt w:val="decimal"/>
      <w:lvlText w:val="%4."/>
      <w:lvlJc w:val="left"/>
      <w:pPr>
        <w:tabs>
          <w:tab w:val="left" w:pos="2071"/>
        </w:tabs>
        <w:ind w:left="1884" w:hanging="528"/>
      </w:pPr>
      <w:rPr>
        <w:rFonts w:hint="eastAsia"/>
      </w:rPr>
    </w:lvl>
    <w:lvl w:ilvl="4">
      <w:start w:val="1"/>
      <w:numFmt w:val="lowerLetter"/>
      <w:lvlText w:val="%5)"/>
      <w:lvlJc w:val="left"/>
      <w:pPr>
        <w:tabs>
          <w:tab w:val="left" w:pos="2383"/>
        </w:tabs>
        <w:ind w:left="2196" w:hanging="528"/>
      </w:pPr>
      <w:rPr>
        <w:rFonts w:hint="eastAsia"/>
      </w:rPr>
    </w:lvl>
    <w:lvl w:ilvl="5">
      <w:start w:val="1"/>
      <w:numFmt w:val="lowerRoman"/>
      <w:lvlText w:val="%6."/>
      <w:lvlJc w:val="right"/>
      <w:pPr>
        <w:tabs>
          <w:tab w:val="left" w:pos="2695"/>
        </w:tabs>
        <w:ind w:left="2508" w:hanging="528"/>
      </w:pPr>
      <w:rPr>
        <w:rFonts w:hint="eastAsia"/>
      </w:rPr>
    </w:lvl>
    <w:lvl w:ilvl="6">
      <w:start w:val="1"/>
      <w:numFmt w:val="decimal"/>
      <w:lvlText w:val="%7."/>
      <w:lvlJc w:val="left"/>
      <w:pPr>
        <w:tabs>
          <w:tab w:val="left" w:pos="3007"/>
        </w:tabs>
        <w:ind w:left="2820" w:hanging="528"/>
      </w:pPr>
      <w:rPr>
        <w:rFonts w:hint="eastAsia"/>
      </w:rPr>
    </w:lvl>
    <w:lvl w:ilvl="7">
      <w:start w:val="1"/>
      <w:numFmt w:val="lowerLetter"/>
      <w:lvlText w:val="%8)"/>
      <w:lvlJc w:val="left"/>
      <w:pPr>
        <w:tabs>
          <w:tab w:val="left" w:pos="3319"/>
        </w:tabs>
        <w:ind w:left="3132" w:hanging="528"/>
      </w:pPr>
      <w:rPr>
        <w:rFonts w:hint="eastAsia"/>
      </w:rPr>
    </w:lvl>
    <w:lvl w:ilvl="8">
      <w:start w:val="1"/>
      <w:numFmt w:val="lowerRoman"/>
      <w:lvlText w:val="%9."/>
      <w:lvlJc w:val="right"/>
      <w:pPr>
        <w:tabs>
          <w:tab w:val="left" w:pos="3631"/>
        </w:tabs>
        <w:ind w:left="3444" w:hanging="528"/>
      </w:pPr>
      <w:rPr>
        <w:rFonts w:hint="eastAsia"/>
      </w:rPr>
    </w:lvl>
  </w:abstractNum>
  <w:abstractNum w:abstractNumId="12" w15:restartNumberingAfterBreak="0">
    <w:nsid w:val="32F04FB2"/>
    <w:multiLevelType w:val="multilevel"/>
    <w:tmpl w:val="32F04FB2"/>
    <w:lvl w:ilvl="0">
      <w:start w:val="1"/>
      <w:numFmt w:val="lowerLetter"/>
      <w:pStyle w:val="af4"/>
      <w:lvlText w:val="%1"/>
      <w:lvlJc w:val="left"/>
      <w:pPr>
        <w:tabs>
          <w:tab w:val="left" w:pos="539"/>
        </w:tabs>
        <w:ind w:left="539" w:hanging="119"/>
      </w:pPr>
      <w:rPr>
        <w:rFonts w:hint="eastAsia"/>
        <w:caps w:val="0"/>
        <w:strike w:val="0"/>
        <w:dstrike w:val="0"/>
        <w:vanish w:val="0"/>
        <w:vertAlign w:val="superscript"/>
      </w:rPr>
    </w:lvl>
    <w:lvl w:ilvl="1">
      <w:start w:val="1"/>
      <w:numFmt w:val="lowerLetter"/>
      <w:lvlText w:val="%2)"/>
      <w:lvlJc w:val="left"/>
      <w:pPr>
        <w:ind w:left="1040" w:hanging="420"/>
      </w:pPr>
      <w:rPr>
        <w:rFonts w:hint="eastAsia"/>
      </w:rPr>
    </w:lvl>
    <w:lvl w:ilvl="2">
      <w:start w:val="1"/>
      <w:numFmt w:val="lowerRoman"/>
      <w:lvlText w:val="%3."/>
      <w:lvlJc w:val="right"/>
      <w:pPr>
        <w:ind w:left="1460" w:hanging="420"/>
      </w:pPr>
      <w:rPr>
        <w:rFonts w:hint="eastAsia"/>
      </w:rPr>
    </w:lvl>
    <w:lvl w:ilvl="3">
      <w:start w:val="1"/>
      <w:numFmt w:val="decimal"/>
      <w:lvlText w:val="%4."/>
      <w:lvlJc w:val="left"/>
      <w:pPr>
        <w:ind w:left="1880" w:hanging="420"/>
      </w:pPr>
      <w:rPr>
        <w:rFonts w:hint="eastAsia"/>
      </w:rPr>
    </w:lvl>
    <w:lvl w:ilvl="4">
      <w:start w:val="1"/>
      <w:numFmt w:val="lowerLetter"/>
      <w:lvlText w:val="%5)"/>
      <w:lvlJc w:val="left"/>
      <w:pPr>
        <w:ind w:left="2300" w:hanging="420"/>
      </w:pPr>
      <w:rPr>
        <w:rFonts w:hint="eastAsia"/>
      </w:rPr>
    </w:lvl>
    <w:lvl w:ilvl="5">
      <w:start w:val="1"/>
      <w:numFmt w:val="lowerRoman"/>
      <w:lvlText w:val="%6."/>
      <w:lvlJc w:val="right"/>
      <w:pPr>
        <w:ind w:left="2720" w:hanging="420"/>
      </w:pPr>
      <w:rPr>
        <w:rFonts w:hint="eastAsia"/>
      </w:rPr>
    </w:lvl>
    <w:lvl w:ilvl="6">
      <w:start w:val="1"/>
      <w:numFmt w:val="decimal"/>
      <w:lvlText w:val="%7."/>
      <w:lvlJc w:val="left"/>
      <w:pPr>
        <w:ind w:left="3140" w:hanging="420"/>
      </w:pPr>
      <w:rPr>
        <w:rFonts w:hint="eastAsia"/>
      </w:rPr>
    </w:lvl>
    <w:lvl w:ilvl="7">
      <w:start w:val="1"/>
      <w:numFmt w:val="lowerLetter"/>
      <w:lvlText w:val="%8)"/>
      <w:lvlJc w:val="left"/>
      <w:pPr>
        <w:ind w:left="3560" w:hanging="420"/>
      </w:pPr>
      <w:rPr>
        <w:rFonts w:hint="eastAsia"/>
      </w:rPr>
    </w:lvl>
    <w:lvl w:ilvl="8">
      <w:start w:val="1"/>
      <w:numFmt w:val="lowerRoman"/>
      <w:lvlText w:val="%9."/>
      <w:lvlJc w:val="right"/>
      <w:pPr>
        <w:ind w:left="3980" w:hanging="420"/>
      </w:pPr>
      <w:rPr>
        <w:rFonts w:hint="eastAsia"/>
      </w:rPr>
    </w:lvl>
  </w:abstractNum>
  <w:abstractNum w:abstractNumId="13" w15:restartNumberingAfterBreak="0">
    <w:nsid w:val="44C50F90"/>
    <w:multiLevelType w:val="multilevel"/>
    <w:tmpl w:val="44C50F90"/>
    <w:lvl w:ilvl="0">
      <w:start w:val="1"/>
      <w:numFmt w:val="lowerLetter"/>
      <w:pStyle w:val="af5"/>
      <w:lvlText w:val="%1)"/>
      <w:lvlJc w:val="left"/>
      <w:pPr>
        <w:tabs>
          <w:tab w:val="left" w:pos="851"/>
        </w:tabs>
        <w:ind w:left="851" w:hanging="426"/>
      </w:pPr>
      <w:rPr>
        <w:rFonts w:ascii="宋体" w:eastAsia="宋体" w:hAnsi="Times New Roman" w:hint="eastAsia"/>
        <w:sz w:val="21"/>
      </w:rPr>
    </w:lvl>
    <w:lvl w:ilvl="1">
      <w:start w:val="1"/>
      <w:numFmt w:val="decimal"/>
      <w:pStyle w:val="af6"/>
      <w:lvlText w:val="%2)"/>
      <w:lvlJc w:val="left"/>
      <w:pPr>
        <w:tabs>
          <w:tab w:val="left" w:pos="1276"/>
        </w:tabs>
        <w:ind w:left="1276" w:hanging="425"/>
      </w:pPr>
      <w:rPr>
        <w:rFonts w:ascii="宋体" w:eastAsia="宋体" w:hAnsi="Times New Roman" w:hint="eastAsia"/>
        <w:sz w:val="21"/>
      </w:rPr>
    </w:lvl>
    <w:lvl w:ilvl="2">
      <w:start w:val="1"/>
      <w:numFmt w:val="decimal"/>
      <w:pStyle w:val="af7"/>
      <w:lvlText w:val="(%3)"/>
      <w:lvlJc w:val="left"/>
      <w:pPr>
        <w:ind w:left="1701" w:hanging="425"/>
      </w:pPr>
      <w:rPr>
        <w:rFonts w:ascii="宋体" w:eastAsia="宋体" w:hAnsi="Times New Roman" w:hint="eastAsia"/>
        <w:sz w:val="21"/>
      </w:rPr>
    </w:lvl>
    <w:lvl w:ilvl="3">
      <w:start w:val="1"/>
      <w:numFmt w:val="decimal"/>
      <w:lvlText w:val="%4."/>
      <w:lvlJc w:val="left"/>
      <w:pPr>
        <w:tabs>
          <w:tab w:val="left" w:pos="2100"/>
        </w:tabs>
        <w:ind w:left="2099" w:hanging="419"/>
      </w:pPr>
      <w:rPr>
        <w:rFonts w:hint="eastAsia"/>
      </w:rPr>
    </w:lvl>
    <w:lvl w:ilvl="4">
      <w:start w:val="1"/>
      <w:numFmt w:val="lowerLetter"/>
      <w:lvlText w:val="%5)"/>
      <w:lvlJc w:val="left"/>
      <w:pPr>
        <w:tabs>
          <w:tab w:val="left" w:pos="2520"/>
        </w:tabs>
        <w:ind w:left="2519" w:hanging="419"/>
      </w:pPr>
      <w:rPr>
        <w:rFonts w:hint="eastAsia"/>
      </w:rPr>
    </w:lvl>
    <w:lvl w:ilvl="5">
      <w:start w:val="1"/>
      <w:numFmt w:val="lowerRoman"/>
      <w:lvlText w:val="%6."/>
      <w:lvlJc w:val="right"/>
      <w:pPr>
        <w:tabs>
          <w:tab w:val="left" w:pos="2940"/>
        </w:tabs>
        <w:ind w:left="2939" w:hanging="419"/>
      </w:pPr>
      <w:rPr>
        <w:rFonts w:hint="eastAsia"/>
      </w:rPr>
    </w:lvl>
    <w:lvl w:ilvl="6">
      <w:start w:val="1"/>
      <w:numFmt w:val="decimal"/>
      <w:lvlText w:val="%7."/>
      <w:lvlJc w:val="left"/>
      <w:pPr>
        <w:tabs>
          <w:tab w:val="left" w:pos="3360"/>
        </w:tabs>
        <w:ind w:left="3359" w:hanging="419"/>
      </w:pPr>
      <w:rPr>
        <w:rFonts w:hint="eastAsia"/>
      </w:rPr>
    </w:lvl>
    <w:lvl w:ilvl="7">
      <w:start w:val="1"/>
      <w:numFmt w:val="lowerLetter"/>
      <w:lvlText w:val="%8)"/>
      <w:lvlJc w:val="left"/>
      <w:pPr>
        <w:tabs>
          <w:tab w:val="left" w:pos="3780"/>
        </w:tabs>
        <w:ind w:left="3779" w:hanging="419"/>
      </w:pPr>
      <w:rPr>
        <w:rFonts w:hint="eastAsia"/>
      </w:rPr>
    </w:lvl>
    <w:lvl w:ilvl="8">
      <w:start w:val="1"/>
      <w:numFmt w:val="lowerRoman"/>
      <w:lvlText w:val="%9."/>
      <w:lvlJc w:val="right"/>
      <w:pPr>
        <w:tabs>
          <w:tab w:val="left" w:pos="4200"/>
        </w:tabs>
        <w:ind w:left="4199" w:hanging="419"/>
      </w:pPr>
      <w:rPr>
        <w:rFonts w:hint="eastAsia"/>
      </w:rPr>
    </w:lvl>
  </w:abstractNum>
  <w:abstractNum w:abstractNumId="14" w15:restartNumberingAfterBreak="0">
    <w:nsid w:val="48802D1C"/>
    <w:multiLevelType w:val="multilevel"/>
    <w:tmpl w:val="48802D1C"/>
    <w:lvl w:ilvl="0">
      <w:start w:val="1"/>
      <w:numFmt w:val="upperLetter"/>
      <w:pStyle w:val="af8"/>
      <w:lvlText w:val="%1"/>
      <w:lvlJc w:val="left"/>
      <w:pPr>
        <w:ind w:left="420" w:hanging="420"/>
      </w:pPr>
      <w:rPr>
        <w:rFonts w:hint="eastAsia"/>
      </w:rPr>
    </w:lvl>
    <w:lvl w:ilvl="1">
      <w:start w:val="1"/>
      <w:numFmt w:val="decimal"/>
      <w:pStyle w:val="af9"/>
      <w:suff w:val="space"/>
      <w:lvlText w:val="图%1.%2"/>
      <w:lvlJc w:val="center"/>
      <w:pPr>
        <w:ind w:left="0" w:firstLine="0"/>
      </w:pPr>
      <w:rPr>
        <w:rFonts w:hint="eastAsia"/>
      </w:rPr>
    </w:lvl>
    <w:lvl w:ilvl="2">
      <w:start w:val="1"/>
      <w:numFmt w:val="lowerRoman"/>
      <w:lvlText w:val="%3."/>
      <w:lvlJc w:val="right"/>
      <w:pPr>
        <w:ind w:left="1260" w:hanging="420"/>
      </w:pPr>
      <w:rPr>
        <w:rFonts w:hint="eastAsia"/>
      </w:rPr>
    </w:lvl>
    <w:lvl w:ilvl="3">
      <w:start w:val="1"/>
      <w:numFmt w:val="decimal"/>
      <w:lvlText w:val="%4."/>
      <w:lvlJc w:val="left"/>
      <w:pPr>
        <w:ind w:left="1680" w:hanging="420"/>
      </w:pPr>
      <w:rPr>
        <w:rFonts w:hint="eastAsia"/>
      </w:rPr>
    </w:lvl>
    <w:lvl w:ilvl="4">
      <w:start w:val="1"/>
      <w:numFmt w:val="lowerLetter"/>
      <w:lvlText w:val="%5)"/>
      <w:lvlJc w:val="left"/>
      <w:pPr>
        <w:ind w:left="2100" w:hanging="420"/>
      </w:pPr>
      <w:rPr>
        <w:rFonts w:hint="eastAsia"/>
      </w:rPr>
    </w:lvl>
    <w:lvl w:ilvl="5">
      <w:start w:val="1"/>
      <w:numFmt w:val="lowerRoman"/>
      <w:lvlText w:val="%6."/>
      <w:lvlJc w:val="right"/>
      <w:pPr>
        <w:ind w:left="2520" w:hanging="420"/>
      </w:pPr>
      <w:rPr>
        <w:rFonts w:hint="eastAsia"/>
      </w:rPr>
    </w:lvl>
    <w:lvl w:ilvl="6">
      <w:start w:val="1"/>
      <w:numFmt w:val="decimal"/>
      <w:lvlText w:val="%7."/>
      <w:lvlJc w:val="left"/>
      <w:pPr>
        <w:ind w:left="2940" w:hanging="420"/>
      </w:pPr>
      <w:rPr>
        <w:rFonts w:hint="eastAsia"/>
      </w:rPr>
    </w:lvl>
    <w:lvl w:ilvl="7">
      <w:start w:val="1"/>
      <w:numFmt w:val="lowerLetter"/>
      <w:lvlText w:val="%8)"/>
      <w:lvlJc w:val="left"/>
      <w:pPr>
        <w:ind w:left="3360" w:hanging="420"/>
      </w:pPr>
      <w:rPr>
        <w:rFonts w:hint="eastAsia"/>
      </w:rPr>
    </w:lvl>
    <w:lvl w:ilvl="8">
      <w:start w:val="1"/>
      <w:numFmt w:val="lowerRoman"/>
      <w:lvlText w:val="%9."/>
      <w:lvlJc w:val="right"/>
      <w:pPr>
        <w:ind w:left="3780" w:hanging="420"/>
      </w:pPr>
      <w:rPr>
        <w:rFonts w:hint="eastAsia"/>
      </w:rPr>
    </w:lvl>
  </w:abstractNum>
  <w:abstractNum w:abstractNumId="15" w15:restartNumberingAfterBreak="0">
    <w:nsid w:val="4B733A5F"/>
    <w:multiLevelType w:val="multilevel"/>
    <w:tmpl w:val="4B733A5F"/>
    <w:lvl w:ilvl="0">
      <w:start w:val="1"/>
      <w:numFmt w:val="decimal"/>
      <w:pStyle w:val="afa"/>
      <w:suff w:val="nothing"/>
      <w:lvlText w:val="示例%1："/>
      <w:lvlJc w:val="left"/>
      <w:pPr>
        <w:ind w:left="0" w:firstLine="363"/>
      </w:pPr>
      <w:rPr>
        <w:rFonts w:ascii="黑体" w:eastAsia="黑体" w:hint="eastAsia"/>
        <w:b w:val="0"/>
        <w:i w:val="0"/>
        <w:sz w:val="18"/>
      </w:rPr>
    </w:lvl>
    <w:lvl w:ilvl="1">
      <w:start w:val="1"/>
      <w:numFmt w:val="none"/>
      <w:suff w:val="space"/>
      <w:lvlText w:val=""/>
      <w:lvlJc w:val="left"/>
      <w:pPr>
        <w:ind w:left="0" w:firstLine="0"/>
      </w:pPr>
      <w:rPr>
        <w:rFonts w:hint="eastAsia"/>
      </w:rPr>
    </w:lvl>
    <w:lvl w:ilvl="2">
      <w:start w:val="1"/>
      <w:numFmt w:val="decimal"/>
      <w:suff w:val="space"/>
      <w:lvlText w:val="2.2.%3"/>
      <w:lvlJc w:val="left"/>
      <w:pPr>
        <w:ind w:left="0" w:firstLine="0"/>
      </w:pPr>
      <w:rPr>
        <w:rFonts w:hint="eastAsia"/>
      </w:rPr>
    </w:lvl>
    <w:lvl w:ilvl="3">
      <w:start w:val="1"/>
      <w:numFmt w:val="decimal"/>
      <w:lvlText w:val="%4."/>
      <w:lvlJc w:val="left"/>
      <w:pPr>
        <w:tabs>
          <w:tab w:val="left" w:pos="0"/>
        </w:tabs>
        <w:ind w:left="992" w:hanging="629"/>
      </w:pPr>
      <w:rPr>
        <w:rFonts w:hint="eastAsia"/>
      </w:rPr>
    </w:lvl>
    <w:lvl w:ilvl="4">
      <w:start w:val="1"/>
      <w:numFmt w:val="lowerLetter"/>
      <w:lvlText w:val="%5)"/>
      <w:lvlJc w:val="left"/>
      <w:pPr>
        <w:tabs>
          <w:tab w:val="left" w:pos="0"/>
        </w:tabs>
        <w:ind w:left="992" w:hanging="629"/>
      </w:pPr>
      <w:rPr>
        <w:rFonts w:hint="eastAsia"/>
      </w:rPr>
    </w:lvl>
    <w:lvl w:ilvl="5">
      <w:start w:val="1"/>
      <w:numFmt w:val="lowerRoman"/>
      <w:lvlText w:val="%6."/>
      <w:lvlJc w:val="right"/>
      <w:pPr>
        <w:tabs>
          <w:tab w:val="left" w:pos="0"/>
        </w:tabs>
        <w:ind w:left="992" w:hanging="629"/>
      </w:pPr>
      <w:rPr>
        <w:rFonts w:hint="eastAsia"/>
      </w:rPr>
    </w:lvl>
    <w:lvl w:ilvl="6">
      <w:start w:val="1"/>
      <w:numFmt w:val="decimal"/>
      <w:lvlText w:val="%7."/>
      <w:lvlJc w:val="left"/>
      <w:pPr>
        <w:tabs>
          <w:tab w:val="left" w:pos="0"/>
        </w:tabs>
        <w:ind w:left="992" w:hanging="629"/>
      </w:pPr>
      <w:rPr>
        <w:rFonts w:hint="eastAsia"/>
      </w:rPr>
    </w:lvl>
    <w:lvl w:ilvl="7">
      <w:start w:val="1"/>
      <w:numFmt w:val="lowerLetter"/>
      <w:lvlText w:val="%8)"/>
      <w:lvlJc w:val="left"/>
      <w:pPr>
        <w:tabs>
          <w:tab w:val="left" w:pos="0"/>
        </w:tabs>
        <w:ind w:left="992" w:hanging="629"/>
      </w:pPr>
      <w:rPr>
        <w:rFonts w:hint="eastAsia"/>
      </w:rPr>
    </w:lvl>
    <w:lvl w:ilvl="8">
      <w:start w:val="1"/>
      <w:numFmt w:val="lowerRoman"/>
      <w:lvlText w:val="%9."/>
      <w:lvlJc w:val="right"/>
      <w:pPr>
        <w:tabs>
          <w:tab w:val="left" w:pos="0"/>
        </w:tabs>
        <w:ind w:left="992" w:hanging="629"/>
      </w:pPr>
      <w:rPr>
        <w:rFonts w:hint="eastAsia"/>
      </w:rPr>
    </w:lvl>
  </w:abstractNum>
  <w:abstractNum w:abstractNumId="16" w15:restartNumberingAfterBreak="0">
    <w:nsid w:val="4E5D0534"/>
    <w:multiLevelType w:val="multilevel"/>
    <w:tmpl w:val="4E5D0534"/>
    <w:lvl w:ilvl="0">
      <w:start w:val="1"/>
      <w:numFmt w:val="decimal"/>
      <w:pStyle w:val="afb"/>
      <w:suff w:val="nothing"/>
      <w:lvlText w:val="Figure %1　"/>
      <w:lvlJc w:val="left"/>
      <w:pPr>
        <w:ind w:left="0" w:firstLine="0"/>
      </w:pPr>
    </w:lvl>
    <w:lvl w:ilvl="1">
      <w:start w:val="1"/>
      <w:numFmt w:val="decimal"/>
      <w:suff w:val="nothing"/>
      <w:lvlText w:val="%1%2　"/>
      <w:lvlJc w:val="left"/>
      <w:pPr>
        <w:ind w:left="0" w:firstLine="0"/>
      </w:pPr>
    </w:lvl>
    <w:lvl w:ilvl="2">
      <w:start w:val="1"/>
      <w:numFmt w:val="decimal"/>
      <w:suff w:val="nothing"/>
      <w:lvlText w:val="%1%2.%3　"/>
      <w:lvlJc w:val="left"/>
      <w:pPr>
        <w:ind w:left="0" w:firstLine="0"/>
      </w:pPr>
    </w:lvl>
    <w:lvl w:ilvl="3">
      <w:start w:val="1"/>
      <w:numFmt w:val="decimal"/>
      <w:suff w:val="nothing"/>
      <w:lvlText w:val="%1%2.%3.%4　"/>
      <w:lvlJc w:val="left"/>
      <w:pPr>
        <w:ind w:left="0" w:firstLine="0"/>
      </w:pPr>
    </w:lvl>
    <w:lvl w:ilvl="4">
      <w:start w:val="1"/>
      <w:numFmt w:val="decimal"/>
      <w:suff w:val="nothing"/>
      <w:lvlText w:val="%1%2.%3.%4.%5　"/>
      <w:lvlJc w:val="left"/>
      <w:pPr>
        <w:ind w:left="0" w:firstLine="0"/>
      </w:pPr>
    </w:lvl>
    <w:lvl w:ilvl="5">
      <w:start w:val="1"/>
      <w:numFmt w:val="decimal"/>
      <w:suff w:val="nothing"/>
      <w:lvlText w:val="%1%2.%3.%4.%5.%6　"/>
      <w:lvlJc w:val="left"/>
      <w:pPr>
        <w:ind w:left="0" w:firstLine="0"/>
      </w:pPr>
    </w:lvl>
    <w:lvl w:ilvl="6">
      <w:start w:val="1"/>
      <w:numFmt w:val="decimal"/>
      <w:suff w:val="nothing"/>
      <w:lvlText w:val="%1%2.%3.%4.%5.%6.%7　"/>
      <w:lvlJc w:val="left"/>
      <w:pPr>
        <w:ind w:left="0" w:firstLine="0"/>
      </w:pPr>
    </w:lvl>
    <w:lvl w:ilvl="7">
      <w:start w:val="1"/>
      <w:numFmt w:val="decimal"/>
      <w:lvlText w:val="%1.%2.%3.%4.%5.%6.%7.%8"/>
      <w:lvlJc w:val="left"/>
      <w:pPr>
        <w:tabs>
          <w:tab w:val="left" w:pos="4348"/>
        </w:tabs>
        <w:ind w:left="3969" w:hanging="1418"/>
      </w:pPr>
    </w:lvl>
    <w:lvl w:ilvl="8">
      <w:start w:val="1"/>
      <w:numFmt w:val="decimal"/>
      <w:lvlText w:val="%1.%2.%3.%4.%5.%6.%7.%8.%9"/>
      <w:lvlJc w:val="left"/>
      <w:pPr>
        <w:tabs>
          <w:tab w:val="left" w:pos="4774"/>
        </w:tabs>
        <w:ind w:left="4677" w:hanging="1701"/>
      </w:pPr>
    </w:lvl>
  </w:abstractNum>
  <w:abstractNum w:abstractNumId="17" w15:restartNumberingAfterBreak="0">
    <w:nsid w:val="54632751"/>
    <w:multiLevelType w:val="multilevel"/>
    <w:tmpl w:val="54632751"/>
    <w:lvl w:ilvl="0">
      <w:start w:val="1"/>
      <w:numFmt w:val="none"/>
      <w:pStyle w:val="afc"/>
      <w:suff w:val="nothing"/>
      <w:lvlText w:val="——"/>
      <w:lvlJc w:val="left"/>
      <w:pPr>
        <w:ind w:left="1588" w:firstLine="0"/>
      </w:pPr>
    </w:lvl>
    <w:lvl w:ilvl="1">
      <w:start w:val="1"/>
      <w:numFmt w:val="decimal"/>
      <w:suff w:val="nothing"/>
      <w:lvlText w:val="%1.%2　"/>
      <w:lvlJc w:val="left"/>
      <w:pPr>
        <w:ind w:left="1588" w:firstLine="0"/>
      </w:pPr>
    </w:lvl>
    <w:lvl w:ilvl="2">
      <w:start w:val="1"/>
      <w:numFmt w:val="decimal"/>
      <w:suff w:val="nothing"/>
      <w:lvlText w:val="%1.%2.%3　"/>
      <w:lvlJc w:val="left"/>
      <w:pPr>
        <w:ind w:left="1588" w:firstLine="0"/>
      </w:pPr>
    </w:lvl>
    <w:lvl w:ilvl="3">
      <w:start w:val="1"/>
      <w:numFmt w:val="decimal"/>
      <w:suff w:val="nothing"/>
      <w:lvlText w:val="%1.%2.%3.%4　"/>
      <w:lvlJc w:val="left"/>
      <w:pPr>
        <w:ind w:left="1588" w:firstLine="0"/>
      </w:pPr>
    </w:lvl>
    <w:lvl w:ilvl="4">
      <w:start w:val="1"/>
      <w:numFmt w:val="decimal"/>
      <w:suff w:val="nothing"/>
      <w:lvlText w:val="%1.%2.%3.%4.%5　"/>
      <w:lvlJc w:val="left"/>
      <w:pPr>
        <w:ind w:left="1588" w:firstLine="0"/>
      </w:pPr>
    </w:lvl>
    <w:lvl w:ilvl="5">
      <w:start w:val="1"/>
      <w:numFmt w:val="decimal"/>
      <w:suff w:val="nothing"/>
      <w:lvlText w:val="%1.%2.%3.%4.%5.%6　"/>
      <w:lvlJc w:val="left"/>
      <w:pPr>
        <w:ind w:left="1588" w:firstLine="0"/>
      </w:pPr>
    </w:lvl>
    <w:lvl w:ilvl="6">
      <w:start w:val="1"/>
      <w:numFmt w:val="decimal"/>
      <w:suff w:val="nothing"/>
      <w:lvlText w:val="%1.%2.%3.%4.%5.%6.%7　"/>
      <w:lvlJc w:val="left"/>
      <w:pPr>
        <w:ind w:left="1588" w:firstLine="0"/>
      </w:pPr>
    </w:lvl>
    <w:lvl w:ilvl="7">
      <w:start w:val="1"/>
      <w:numFmt w:val="decimal"/>
      <w:lvlText w:val="%1.%2.%3.%4.%5.%6.%7.%8"/>
      <w:lvlJc w:val="left"/>
      <w:pPr>
        <w:tabs>
          <w:tab w:val="left" w:pos="5982"/>
        </w:tabs>
        <w:ind w:left="5982" w:hanging="1418"/>
      </w:pPr>
    </w:lvl>
    <w:lvl w:ilvl="8">
      <w:start w:val="1"/>
      <w:numFmt w:val="decimal"/>
      <w:lvlText w:val="%1.%2.%3.%4.%5.%6.%7.%8.%9"/>
      <w:lvlJc w:val="left"/>
      <w:pPr>
        <w:tabs>
          <w:tab w:val="left" w:pos="6690"/>
        </w:tabs>
        <w:ind w:left="6690" w:hanging="1700"/>
      </w:pPr>
    </w:lvl>
  </w:abstractNum>
  <w:abstractNum w:abstractNumId="18" w15:restartNumberingAfterBreak="0">
    <w:nsid w:val="557C2AF5"/>
    <w:multiLevelType w:val="multilevel"/>
    <w:tmpl w:val="557C2AF5"/>
    <w:lvl w:ilvl="0">
      <w:start w:val="1"/>
      <w:numFmt w:val="decimal"/>
      <w:pStyle w:val="afd"/>
      <w:suff w:val="nothing"/>
      <w:lvlText w:val="图%1　"/>
      <w:lvlJc w:val="left"/>
      <w:pPr>
        <w:ind w:left="0" w:firstLine="0"/>
      </w:pPr>
    </w:lvl>
    <w:lvl w:ilvl="1">
      <w:start w:val="1"/>
      <w:numFmt w:val="decimal"/>
      <w:suff w:val="nothing"/>
      <w:lvlText w:val="%1%2　"/>
      <w:lvlJc w:val="left"/>
      <w:pPr>
        <w:ind w:left="0" w:firstLine="0"/>
      </w:pPr>
    </w:lvl>
    <w:lvl w:ilvl="2">
      <w:start w:val="1"/>
      <w:numFmt w:val="decimal"/>
      <w:suff w:val="nothing"/>
      <w:lvlText w:val="%1%2.%3　"/>
      <w:lvlJc w:val="left"/>
      <w:pPr>
        <w:ind w:left="0" w:firstLine="0"/>
      </w:pPr>
    </w:lvl>
    <w:lvl w:ilvl="3">
      <w:start w:val="1"/>
      <w:numFmt w:val="decimal"/>
      <w:suff w:val="nothing"/>
      <w:lvlText w:val="%1%2.%3.%4　"/>
      <w:lvlJc w:val="left"/>
      <w:pPr>
        <w:ind w:left="0" w:firstLine="0"/>
      </w:pPr>
    </w:lvl>
    <w:lvl w:ilvl="4">
      <w:start w:val="1"/>
      <w:numFmt w:val="decimal"/>
      <w:suff w:val="nothing"/>
      <w:lvlText w:val="%1%2.%3.%4.%5　"/>
      <w:lvlJc w:val="left"/>
      <w:pPr>
        <w:ind w:left="0" w:firstLine="0"/>
      </w:pPr>
    </w:lvl>
    <w:lvl w:ilvl="5">
      <w:start w:val="1"/>
      <w:numFmt w:val="decimal"/>
      <w:suff w:val="nothing"/>
      <w:lvlText w:val="%1%2.%3.%4.%5.%6　"/>
      <w:lvlJc w:val="left"/>
      <w:pPr>
        <w:ind w:left="0" w:firstLine="0"/>
      </w:pPr>
    </w:lvl>
    <w:lvl w:ilvl="6">
      <w:start w:val="1"/>
      <w:numFmt w:val="decimal"/>
      <w:suff w:val="nothing"/>
      <w:lvlText w:val="%1%2.%3.%4.%5.%6.%7　"/>
      <w:lvlJc w:val="left"/>
      <w:pPr>
        <w:ind w:left="0" w:firstLine="0"/>
      </w:pPr>
    </w:lvl>
    <w:lvl w:ilvl="7">
      <w:start w:val="1"/>
      <w:numFmt w:val="decimal"/>
      <w:lvlText w:val="%1.%2.%3.%4.%5.%6.%7.%8"/>
      <w:lvlJc w:val="left"/>
      <w:pPr>
        <w:tabs>
          <w:tab w:val="left" w:pos="4348"/>
        </w:tabs>
        <w:ind w:left="3969" w:hanging="1418"/>
      </w:pPr>
    </w:lvl>
    <w:lvl w:ilvl="8">
      <w:start w:val="1"/>
      <w:numFmt w:val="decimal"/>
      <w:lvlText w:val="%1.%2.%3.%4.%5.%6.%7.%8.%9"/>
      <w:lvlJc w:val="left"/>
      <w:pPr>
        <w:tabs>
          <w:tab w:val="left" w:pos="4774"/>
        </w:tabs>
        <w:ind w:left="4677" w:hanging="1701"/>
      </w:pPr>
    </w:lvl>
  </w:abstractNum>
  <w:abstractNum w:abstractNumId="19" w15:restartNumberingAfterBreak="0">
    <w:nsid w:val="5603797C"/>
    <w:multiLevelType w:val="multilevel"/>
    <w:tmpl w:val="5603797C"/>
    <w:lvl w:ilvl="0">
      <w:start w:val="1"/>
      <w:numFmt w:val="upperLetter"/>
      <w:pStyle w:val="afe"/>
      <w:suff w:val="space"/>
      <w:lvlText w:val="%1"/>
      <w:lvlJc w:val="left"/>
      <w:pPr>
        <w:ind w:left="425" w:hanging="425"/>
      </w:pPr>
      <w:rPr>
        <w:rFonts w:hint="eastAsia"/>
      </w:rPr>
    </w:lvl>
    <w:lvl w:ilvl="1">
      <w:start w:val="1"/>
      <w:numFmt w:val="decimal"/>
      <w:pStyle w:val="aff"/>
      <w:suff w:val="space"/>
      <w:lvlText w:val="表%1.%2"/>
      <w:lvlJc w:val="center"/>
      <w:pPr>
        <w:ind w:left="0" w:firstLine="0"/>
      </w:pPr>
      <w:rPr>
        <w:rFonts w:ascii="黑体" w:eastAsia="黑体" w:hint="eastAsia"/>
        <w:sz w:val="21"/>
      </w:rPr>
    </w:lvl>
    <w:lvl w:ilvl="2">
      <w:start w:val="1"/>
      <w:numFmt w:val="decimal"/>
      <w:lvlText w:val="%1.%2.%3"/>
      <w:lvlJc w:val="left"/>
      <w:pPr>
        <w:ind w:left="1418" w:hanging="567"/>
      </w:pPr>
      <w:rPr>
        <w:rFonts w:hint="eastAsia"/>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20" w15:restartNumberingAfterBreak="0">
    <w:nsid w:val="564D2089"/>
    <w:multiLevelType w:val="multilevel"/>
    <w:tmpl w:val="564D2089"/>
    <w:lvl w:ilvl="0">
      <w:start w:val="1"/>
      <w:numFmt w:val="none"/>
      <w:pStyle w:val="aff0"/>
      <w:lvlText w:val="%1注"/>
      <w:lvlJc w:val="left"/>
      <w:pPr>
        <w:tabs>
          <w:tab w:val="left" w:pos="760"/>
        </w:tabs>
        <w:ind w:left="760" w:hanging="284"/>
      </w:p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21" w15:restartNumberingAfterBreak="0">
    <w:nsid w:val="644622F9"/>
    <w:multiLevelType w:val="multilevel"/>
    <w:tmpl w:val="644622F9"/>
    <w:lvl w:ilvl="0">
      <w:start w:val="1"/>
      <w:numFmt w:val="upperRoman"/>
      <w:pStyle w:val="aff1"/>
      <w:lvlText w:val="%1)"/>
      <w:lvlJc w:val="left"/>
      <w:pPr>
        <w:tabs>
          <w:tab w:val="left" w:pos="851"/>
        </w:tabs>
        <w:ind w:left="851" w:hanging="426"/>
      </w:pPr>
      <w:rPr>
        <w:rFonts w:ascii="宋体" w:eastAsia="宋体" w:hAnsi="Times New Roman" w:hint="eastAsia"/>
        <w:sz w:val="21"/>
      </w:rPr>
    </w:lvl>
    <w:lvl w:ilvl="1">
      <w:start w:val="1"/>
      <w:numFmt w:val="lowerLetter"/>
      <w:lvlText w:val="%2)"/>
      <w:lvlJc w:val="left"/>
      <w:pPr>
        <w:tabs>
          <w:tab w:val="left" w:pos="1310"/>
        </w:tabs>
        <w:ind w:left="1310" w:hanging="420"/>
      </w:pPr>
      <w:rPr>
        <w:rFonts w:hint="eastAsia"/>
      </w:rPr>
    </w:lvl>
    <w:lvl w:ilvl="2">
      <w:start w:val="1"/>
      <w:numFmt w:val="lowerRoman"/>
      <w:lvlText w:val="%3."/>
      <w:lvlJc w:val="right"/>
      <w:pPr>
        <w:tabs>
          <w:tab w:val="left" w:pos="1730"/>
        </w:tabs>
        <w:ind w:left="1730" w:hanging="420"/>
      </w:pPr>
      <w:rPr>
        <w:rFonts w:hint="eastAsia"/>
      </w:rPr>
    </w:lvl>
    <w:lvl w:ilvl="3">
      <w:start w:val="1"/>
      <w:numFmt w:val="decimal"/>
      <w:lvlText w:val="%4."/>
      <w:lvlJc w:val="left"/>
      <w:pPr>
        <w:tabs>
          <w:tab w:val="left" w:pos="2150"/>
        </w:tabs>
        <w:ind w:left="2150" w:hanging="420"/>
      </w:pPr>
      <w:rPr>
        <w:rFonts w:hint="eastAsia"/>
      </w:rPr>
    </w:lvl>
    <w:lvl w:ilvl="4">
      <w:start w:val="1"/>
      <w:numFmt w:val="lowerLetter"/>
      <w:lvlText w:val="%5)"/>
      <w:lvlJc w:val="left"/>
      <w:pPr>
        <w:tabs>
          <w:tab w:val="left" w:pos="2570"/>
        </w:tabs>
        <w:ind w:left="2570" w:hanging="420"/>
      </w:pPr>
      <w:rPr>
        <w:rFonts w:hint="eastAsia"/>
      </w:rPr>
    </w:lvl>
    <w:lvl w:ilvl="5">
      <w:start w:val="1"/>
      <w:numFmt w:val="lowerRoman"/>
      <w:lvlText w:val="%6."/>
      <w:lvlJc w:val="right"/>
      <w:pPr>
        <w:tabs>
          <w:tab w:val="left" w:pos="2990"/>
        </w:tabs>
        <w:ind w:left="2990" w:hanging="420"/>
      </w:pPr>
      <w:rPr>
        <w:rFonts w:hint="eastAsia"/>
      </w:rPr>
    </w:lvl>
    <w:lvl w:ilvl="6">
      <w:start w:val="1"/>
      <w:numFmt w:val="decimal"/>
      <w:lvlText w:val="%7."/>
      <w:lvlJc w:val="left"/>
      <w:pPr>
        <w:tabs>
          <w:tab w:val="left" w:pos="3410"/>
        </w:tabs>
        <w:ind w:left="3410" w:hanging="420"/>
      </w:pPr>
      <w:rPr>
        <w:rFonts w:hint="eastAsia"/>
      </w:rPr>
    </w:lvl>
    <w:lvl w:ilvl="7">
      <w:start w:val="1"/>
      <w:numFmt w:val="lowerLetter"/>
      <w:lvlText w:val="%8)"/>
      <w:lvlJc w:val="left"/>
      <w:pPr>
        <w:tabs>
          <w:tab w:val="left" w:pos="3830"/>
        </w:tabs>
        <w:ind w:left="3830" w:hanging="420"/>
      </w:pPr>
      <w:rPr>
        <w:rFonts w:hint="eastAsia"/>
      </w:rPr>
    </w:lvl>
    <w:lvl w:ilvl="8">
      <w:start w:val="1"/>
      <w:numFmt w:val="lowerRoman"/>
      <w:lvlText w:val="%9."/>
      <w:lvlJc w:val="right"/>
      <w:pPr>
        <w:tabs>
          <w:tab w:val="left" w:pos="4250"/>
        </w:tabs>
        <w:ind w:left="4250" w:hanging="420"/>
      </w:pPr>
      <w:rPr>
        <w:rFonts w:hint="eastAsia"/>
      </w:rPr>
    </w:lvl>
  </w:abstractNum>
  <w:abstractNum w:abstractNumId="22" w15:restartNumberingAfterBreak="0">
    <w:nsid w:val="646260FA"/>
    <w:multiLevelType w:val="multilevel"/>
    <w:tmpl w:val="646260FA"/>
    <w:lvl w:ilvl="0">
      <w:start w:val="1"/>
      <w:numFmt w:val="decimal"/>
      <w:pStyle w:val="aff2"/>
      <w:suff w:val="nothing"/>
      <w:lvlText w:val="表%1　"/>
      <w:lvlJc w:val="left"/>
      <w:pPr>
        <w:ind w:left="0" w:firstLine="0"/>
      </w:pPr>
    </w:lvl>
    <w:lvl w:ilvl="1">
      <w:start w:val="1"/>
      <w:numFmt w:val="decimal"/>
      <w:lvlText w:val="%1.%2"/>
      <w:lvlJc w:val="left"/>
      <w:pPr>
        <w:tabs>
          <w:tab w:val="left" w:pos="992"/>
        </w:tabs>
        <w:ind w:left="992" w:hanging="567"/>
      </w:pPr>
    </w:lvl>
    <w:lvl w:ilvl="2">
      <w:start w:val="1"/>
      <w:numFmt w:val="decimal"/>
      <w:lvlText w:val="%1.%2.%3"/>
      <w:lvlJc w:val="left"/>
      <w:pPr>
        <w:tabs>
          <w:tab w:val="left" w:pos="1417"/>
        </w:tabs>
        <w:ind w:left="1417" w:hanging="567"/>
      </w:pPr>
    </w:lvl>
    <w:lvl w:ilvl="3">
      <w:start w:val="1"/>
      <w:numFmt w:val="decimal"/>
      <w:lvlText w:val="%1.%2.%3.%4"/>
      <w:lvlJc w:val="left"/>
      <w:pPr>
        <w:tabs>
          <w:tab w:val="left" w:pos="1984"/>
        </w:tabs>
        <w:ind w:left="1984" w:hanging="708"/>
      </w:pPr>
    </w:lvl>
    <w:lvl w:ilvl="4">
      <w:start w:val="1"/>
      <w:numFmt w:val="decimal"/>
      <w:lvlText w:val="%1.%2.%3.%4.%5"/>
      <w:lvlJc w:val="left"/>
      <w:pPr>
        <w:tabs>
          <w:tab w:val="left" w:pos="2551"/>
        </w:tabs>
        <w:ind w:left="2551" w:hanging="850"/>
      </w:pPr>
    </w:lvl>
    <w:lvl w:ilvl="5">
      <w:start w:val="1"/>
      <w:numFmt w:val="decimal"/>
      <w:lvlText w:val="%1.%2.%3.%4.%5.%6"/>
      <w:lvlJc w:val="left"/>
      <w:pPr>
        <w:tabs>
          <w:tab w:val="left" w:pos="3260"/>
        </w:tabs>
        <w:ind w:left="3260" w:hanging="1134"/>
      </w:pPr>
    </w:lvl>
    <w:lvl w:ilvl="6">
      <w:start w:val="1"/>
      <w:numFmt w:val="decimal"/>
      <w:lvlText w:val="%1.%2.%3.%4.%5.%6.%7"/>
      <w:lvlJc w:val="left"/>
      <w:pPr>
        <w:tabs>
          <w:tab w:val="left" w:pos="3827"/>
        </w:tabs>
        <w:ind w:left="3827" w:hanging="1276"/>
      </w:pPr>
    </w:lvl>
    <w:lvl w:ilvl="7">
      <w:start w:val="1"/>
      <w:numFmt w:val="decimal"/>
      <w:lvlText w:val="%1.%2.%3.%4.%5.%6.%7.%8"/>
      <w:lvlJc w:val="left"/>
      <w:pPr>
        <w:tabs>
          <w:tab w:val="left" w:pos="4394"/>
        </w:tabs>
        <w:ind w:left="4394" w:hanging="1418"/>
      </w:pPr>
    </w:lvl>
    <w:lvl w:ilvl="8">
      <w:start w:val="1"/>
      <w:numFmt w:val="decimal"/>
      <w:lvlText w:val="%1.%2.%3.%4.%5.%6.%7.%8.%9"/>
      <w:lvlJc w:val="left"/>
      <w:pPr>
        <w:tabs>
          <w:tab w:val="left" w:pos="5102"/>
        </w:tabs>
        <w:ind w:left="5102" w:hanging="1700"/>
      </w:pPr>
    </w:lvl>
  </w:abstractNum>
  <w:abstractNum w:abstractNumId="23" w15:restartNumberingAfterBreak="0">
    <w:nsid w:val="654A26C9"/>
    <w:multiLevelType w:val="multilevel"/>
    <w:tmpl w:val="654A26C9"/>
    <w:lvl w:ilvl="0">
      <w:start w:val="1"/>
      <w:numFmt w:val="none"/>
      <w:pStyle w:val="20"/>
      <w:lvlText w:val="──"/>
      <w:lvlJc w:val="left"/>
      <w:pPr>
        <w:ind w:left="851" w:firstLine="0"/>
      </w:pPr>
      <w:rPr>
        <w:rFonts w:ascii="宋体" w:eastAsia="宋体" w:hAnsiTheme="majorHAnsi" w:hint="eastAsia"/>
        <w:b w:val="0"/>
        <w:i w:val="0"/>
        <w:sz w:val="21"/>
      </w:rPr>
    </w:lvl>
    <w:lvl w:ilvl="1">
      <w:start w:val="1"/>
      <w:numFmt w:val="bullet"/>
      <w:lvlText w:val=""/>
      <w:lvlJc w:val="left"/>
      <w:pPr>
        <w:ind w:left="1276" w:hanging="425"/>
      </w:pPr>
      <w:rPr>
        <w:rFonts w:ascii="Wingdings" w:hAnsi="Wingdings" w:hint="default"/>
      </w:rPr>
    </w:lvl>
    <w:lvl w:ilvl="2">
      <w:start w:val="1"/>
      <w:numFmt w:val="bullet"/>
      <w:lvlText w:val=""/>
      <w:lvlJc w:val="left"/>
      <w:pPr>
        <w:ind w:left="1276" w:hanging="236"/>
      </w:pPr>
      <w:rPr>
        <w:rFonts w:ascii="Wingdings" w:hAnsi="Wingdings" w:hint="default"/>
      </w:rPr>
    </w:lvl>
    <w:lvl w:ilvl="3">
      <w:start w:val="1"/>
      <w:numFmt w:val="bullet"/>
      <w:lvlText w:val=""/>
      <w:lvlJc w:val="left"/>
      <w:pPr>
        <w:ind w:left="1880" w:hanging="420"/>
      </w:pPr>
      <w:rPr>
        <w:rFonts w:ascii="Wingdings" w:hAnsi="Wingdings" w:hint="default"/>
      </w:rPr>
    </w:lvl>
    <w:lvl w:ilvl="4">
      <w:start w:val="1"/>
      <w:numFmt w:val="bullet"/>
      <w:lvlText w:val=""/>
      <w:lvlJc w:val="left"/>
      <w:pPr>
        <w:ind w:left="2300" w:hanging="420"/>
      </w:pPr>
      <w:rPr>
        <w:rFonts w:ascii="Wingdings" w:hAnsi="Wingdings" w:hint="default"/>
      </w:rPr>
    </w:lvl>
    <w:lvl w:ilvl="5">
      <w:start w:val="1"/>
      <w:numFmt w:val="bullet"/>
      <w:lvlText w:val=""/>
      <w:lvlJc w:val="left"/>
      <w:pPr>
        <w:ind w:left="2720" w:hanging="420"/>
      </w:pPr>
      <w:rPr>
        <w:rFonts w:ascii="Wingdings" w:hAnsi="Wingdings" w:hint="default"/>
      </w:rPr>
    </w:lvl>
    <w:lvl w:ilvl="6">
      <w:start w:val="1"/>
      <w:numFmt w:val="bullet"/>
      <w:lvlText w:val=""/>
      <w:lvlJc w:val="left"/>
      <w:pPr>
        <w:ind w:left="3140" w:hanging="420"/>
      </w:pPr>
      <w:rPr>
        <w:rFonts w:ascii="Wingdings" w:hAnsi="Wingdings" w:hint="default"/>
      </w:rPr>
    </w:lvl>
    <w:lvl w:ilvl="7">
      <w:start w:val="1"/>
      <w:numFmt w:val="bullet"/>
      <w:lvlText w:val=""/>
      <w:lvlJc w:val="left"/>
      <w:pPr>
        <w:ind w:left="3560" w:hanging="420"/>
      </w:pPr>
      <w:rPr>
        <w:rFonts w:ascii="Wingdings" w:hAnsi="Wingdings" w:hint="default"/>
      </w:rPr>
    </w:lvl>
    <w:lvl w:ilvl="8">
      <w:start w:val="1"/>
      <w:numFmt w:val="bullet"/>
      <w:lvlText w:val=""/>
      <w:lvlJc w:val="left"/>
      <w:pPr>
        <w:ind w:left="3980" w:hanging="420"/>
      </w:pPr>
      <w:rPr>
        <w:rFonts w:ascii="Wingdings" w:hAnsi="Wingdings" w:hint="default"/>
      </w:rPr>
    </w:lvl>
  </w:abstractNum>
  <w:abstractNum w:abstractNumId="24" w15:restartNumberingAfterBreak="0">
    <w:nsid w:val="657D3FBC"/>
    <w:multiLevelType w:val="multilevel"/>
    <w:tmpl w:val="657D3FBC"/>
    <w:lvl w:ilvl="0">
      <w:start w:val="1"/>
      <w:numFmt w:val="upperLetter"/>
      <w:pStyle w:val="aff3"/>
      <w:suff w:val="nothing"/>
      <w:lvlText w:val="附录%1"/>
      <w:lvlJc w:val="left"/>
      <w:pPr>
        <w:ind w:left="0" w:firstLine="0"/>
      </w:pPr>
      <w:rPr>
        <w:rFonts w:hint="eastAsia"/>
        <w:spacing w:val="100"/>
      </w:rPr>
    </w:lvl>
    <w:lvl w:ilvl="1">
      <w:start w:val="1"/>
      <w:numFmt w:val="decimal"/>
      <w:pStyle w:val="aff4"/>
      <w:suff w:val="nothing"/>
      <w:lvlText w:val="%1.%2　"/>
      <w:lvlJc w:val="left"/>
      <w:pPr>
        <w:ind w:left="0" w:firstLine="0"/>
      </w:pPr>
      <w:rPr>
        <w:rFonts w:ascii="黑体" w:eastAsia="黑体" w:hint="eastAsia"/>
        <w:b w:val="0"/>
        <w:i w:val="0"/>
        <w:sz w:val="21"/>
      </w:rPr>
    </w:lvl>
    <w:lvl w:ilvl="2">
      <w:start w:val="1"/>
      <w:numFmt w:val="decimal"/>
      <w:pStyle w:val="aff5"/>
      <w:suff w:val="nothing"/>
      <w:lvlText w:val="%1.%2.%3　"/>
      <w:lvlJc w:val="left"/>
      <w:pPr>
        <w:ind w:left="0" w:firstLine="0"/>
      </w:pPr>
      <w:rPr>
        <w:rFonts w:ascii="黑体" w:eastAsia="黑体" w:hint="eastAsia"/>
        <w:b w:val="0"/>
        <w:i w:val="0"/>
        <w:sz w:val="21"/>
      </w:rPr>
    </w:lvl>
    <w:lvl w:ilvl="3">
      <w:start w:val="1"/>
      <w:numFmt w:val="decimal"/>
      <w:pStyle w:val="aff6"/>
      <w:suff w:val="nothing"/>
      <w:lvlText w:val="%1.%2.%3.%4　"/>
      <w:lvlJc w:val="left"/>
      <w:pPr>
        <w:ind w:left="0" w:firstLine="0"/>
      </w:pPr>
      <w:rPr>
        <w:rFonts w:ascii="黑体" w:eastAsia="黑体" w:hint="eastAsia"/>
        <w:b w:val="0"/>
        <w:i w:val="0"/>
        <w:sz w:val="21"/>
      </w:rPr>
    </w:lvl>
    <w:lvl w:ilvl="4">
      <w:start w:val="1"/>
      <w:numFmt w:val="decimal"/>
      <w:pStyle w:val="aff7"/>
      <w:suff w:val="nothing"/>
      <w:lvlText w:val="%1.%2.%3.%4.%5　"/>
      <w:lvlJc w:val="left"/>
      <w:pPr>
        <w:ind w:left="0" w:firstLine="0"/>
      </w:pPr>
      <w:rPr>
        <w:rFonts w:ascii="黑体" w:eastAsia="黑体" w:hint="eastAsia"/>
        <w:b w:val="0"/>
        <w:i w:val="0"/>
        <w:sz w:val="21"/>
      </w:rPr>
    </w:lvl>
    <w:lvl w:ilvl="5">
      <w:start w:val="1"/>
      <w:numFmt w:val="decimal"/>
      <w:pStyle w:val="aff8"/>
      <w:suff w:val="nothing"/>
      <w:lvlText w:val="%1.%2.%3.%4.%5.%6　"/>
      <w:lvlJc w:val="left"/>
      <w:pPr>
        <w:ind w:left="0" w:firstLine="0"/>
      </w:pPr>
      <w:rPr>
        <w:rFonts w:ascii="黑体" w:eastAsia="黑体" w:hint="eastAsia"/>
        <w:b w:val="0"/>
        <w:i w:val="0"/>
        <w:sz w:val="21"/>
      </w:rPr>
    </w:lvl>
    <w:lvl w:ilvl="6">
      <w:start w:val="1"/>
      <w:numFmt w:val="decimal"/>
      <w:suff w:val="nothing"/>
      <w:lvlText w:val="%1.%2.%3.%4.%5.%6.%7　"/>
      <w:lvlJc w:val="left"/>
      <w:pPr>
        <w:ind w:left="0" w:firstLine="0"/>
      </w:pPr>
      <w:rPr>
        <w:rFonts w:hint="eastAsia"/>
      </w:rPr>
    </w:lvl>
    <w:lvl w:ilvl="7">
      <w:start w:val="1"/>
      <w:numFmt w:val="decimal"/>
      <w:lvlText w:val="%1.%2.%3.%4.%5.%6.%7.%8"/>
      <w:lvlJc w:val="left"/>
      <w:pPr>
        <w:tabs>
          <w:tab w:val="left" w:pos="4394"/>
        </w:tabs>
        <w:ind w:left="4394" w:hanging="1418"/>
      </w:pPr>
      <w:rPr>
        <w:rFonts w:hint="eastAsia"/>
      </w:rPr>
    </w:lvl>
    <w:lvl w:ilvl="8">
      <w:start w:val="1"/>
      <w:numFmt w:val="decimal"/>
      <w:lvlText w:val="%1.%2.%3.%4.%5.%6.%7.%8.%9"/>
      <w:lvlJc w:val="left"/>
      <w:pPr>
        <w:tabs>
          <w:tab w:val="left" w:pos="5102"/>
        </w:tabs>
        <w:ind w:left="5102" w:hanging="1700"/>
      </w:pPr>
      <w:rPr>
        <w:rFonts w:hint="eastAsia"/>
      </w:rPr>
    </w:lvl>
  </w:abstractNum>
  <w:abstractNum w:abstractNumId="25" w15:restartNumberingAfterBreak="0">
    <w:nsid w:val="69506ABF"/>
    <w:multiLevelType w:val="multilevel"/>
    <w:tmpl w:val="69506ABF"/>
    <w:lvl w:ilvl="0">
      <w:start w:val="1"/>
      <w:numFmt w:val="bullet"/>
      <w:pStyle w:val="21"/>
      <w:lvlText w:val=""/>
      <w:lvlJc w:val="left"/>
      <w:pPr>
        <w:ind w:left="851" w:firstLine="0"/>
      </w:pPr>
      <w:rPr>
        <w:rFonts w:ascii="Wingdings" w:hAnsi="Wingdings" w:hint="default"/>
        <w:color w:val="auto"/>
      </w:rPr>
    </w:lvl>
    <w:lvl w:ilvl="1">
      <w:start w:val="1"/>
      <w:numFmt w:val="lowerLetter"/>
      <w:lvlText w:val="%2)"/>
      <w:lvlJc w:val="left"/>
      <w:pPr>
        <w:ind w:left="1040" w:hanging="420"/>
      </w:pPr>
      <w:rPr>
        <w:rFonts w:hint="eastAsia"/>
      </w:rPr>
    </w:lvl>
    <w:lvl w:ilvl="2">
      <w:start w:val="1"/>
      <w:numFmt w:val="lowerRoman"/>
      <w:lvlText w:val="%3."/>
      <w:lvlJc w:val="right"/>
      <w:pPr>
        <w:ind w:left="1460" w:hanging="420"/>
      </w:pPr>
      <w:rPr>
        <w:rFonts w:hint="eastAsia"/>
      </w:rPr>
    </w:lvl>
    <w:lvl w:ilvl="3">
      <w:start w:val="1"/>
      <w:numFmt w:val="decimal"/>
      <w:lvlText w:val="%4."/>
      <w:lvlJc w:val="left"/>
      <w:pPr>
        <w:ind w:left="1880" w:hanging="420"/>
      </w:pPr>
      <w:rPr>
        <w:rFonts w:hint="eastAsia"/>
      </w:rPr>
    </w:lvl>
    <w:lvl w:ilvl="4">
      <w:start w:val="1"/>
      <w:numFmt w:val="lowerLetter"/>
      <w:lvlText w:val="%5)"/>
      <w:lvlJc w:val="left"/>
      <w:pPr>
        <w:ind w:left="2300" w:hanging="420"/>
      </w:pPr>
      <w:rPr>
        <w:rFonts w:hint="eastAsia"/>
      </w:rPr>
    </w:lvl>
    <w:lvl w:ilvl="5">
      <w:start w:val="1"/>
      <w:numFmt w:val="lowerRoman"/>
      <w:lvlText w:val="%6."/>
      <w:lvlJc w:val="right"/>
      <w:pPr>
        <w:ind w:left="2720" w:hanging="420"/>
      </w:pPr>
      <w:rPr>
        <w:rFonts w:hint="eastAsia"/>
      </w:rPr>
    </w:lvl>
    <w:lvl w:ilvl="6">
      <w:start w:val="1"/>
      <w:numFmt w:val="decimal"/>
      <w:lvlText w:val="%7."/>
      <w:lvlJc w:val="left"/>
      <w:pPr>
        <w:ind w:left="3140" w:hanging="420"/>
      </w:pPr>
      <w:rPr>
        <w:rFonts w:hint="eastAsia"/>
      </w:rPr>
    </w:lvl>
    <w:lvl w:ilvl="7">
      <w:start w:val="1"/>
      <w:numFmt w:val="lowerLetter"/>
      <w:lvlText w:val="%8)"/>
      <w:lvlJc w:val="left"/>
      <w:pPr>
        <w:ind w:left="3560" w:hanging="420"/>
      </w:pPr>
      <w:rPr>
        <w:rFonts w:hint="eastAsia"/>
      </w:rPr>
    </w:lvl>
    <w:lvl w:ilvl="8">
      <w:start w:val="1"/>
      <w:numFmt w:val="lowerRoman"/>
      <w:lvlText w:val="%9."/>
      <w:lvlJc w:val="right"/>
      <w:pPr>
        <w:ind w:left="3980" w:hanging="420"/>
      </w:pPr>
      <w:rPr>
        <w:rFonts w:hint="eastAsia"/>
      </w:rPr>
    </w:lvl>
  </w:abstractNum>
  <w:abstractNum w:abstractNumId="26" w15:restartNumberingAfterBreak="0">
    <w:nsid w:val="6CA41985"/>
    <w:multiLevelType w:val="multilevel"/>
    <w:tmpl w:val="6CA41985"/>
    <w:lvl w:ilvl="0">
      <w:start w:val="1"/>
      <w:numFmt w:val="decimal"/>
      <w:pStyle w:val="aff9"/>
      <w:lvlText w:val="%1)"/>
      <w:lvlJc w:val="left"/>
      <w:pPr>
        <w:tabs>
          <w:tab w:val="left" w:pos="823"/>
        </w:tabs>
        <w:ind w:left="823" w:hanging="420"/>
      </w:p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27" w15:restartNumberingAfterBreak="0">
    <w:nsid w:val="6CE42AC1"/>
    <w:multiLevelType w:val="multilevel"/>
    <w:tmpl w:val="6CE42AC1"/>
    <w:lvl w:ilvl="0">
      <w:start w:val="1"/>
      <w:numFmt w:val="lowerLetter"/>
      <w:pStyle w:val="affa"/>
      <w:lvlText w:val="%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8" w15:restartNumberingAfterBreak="0">
    <w:nsid w:val="6CEA2025"/>
    <w:multiLevelType w:val="multilevel"/>
    <w:tmpl w:val="6CEA2025"/>
    <w:lvl w:ilvl="0">
      <w:start w:val="1"/>
      <w:numFmt w:val="none"/>
      <w:pStyle w:val="affb"/>
      <w:suff w:val="nothing"/>
      <w:lvlText w:val="%1"/>
      <w:lvlJc w:val="left"/>
      <w:pPr>
        <w:ind w:left="0" w:firstLine="0"/>
      </w:pPr>
      <w:rPr>
        <w:rFonts w:hint="eastAsia"/>
      </w:rPr>
    </w:lvl>
    <w:lvl w:ilvl="1">
      <w:start w:val="1"/>
      <w:numFmt w:val="decimal"/>
      <w:pStyle w:val="affc"/>
      <w:suff w:val="nothing"/>
      <w:lvlText w:val="%1%2　"/>
      <w:lvlJc w:val="left"/>
      <w:pPr>
        <w:ind w:left="0" w:firstLine="0"/>
      </w:pPr>
      <w:rPr>
        <w:rFonts w:ascii="黑体" w:eastAsia="黑体" w:hint="eastAsia"/>
        <w:b w:val="0"/>
        <w:i w:val="0"/>
        <w:sz w:val="21"/>
      </w:rPr>
    </w:lvl>
    <w:lvl w:ilvl="2">
      <w:start w:val="1"/>
      <w:numFmt w:val="decimal"/>
      <w:pStyle w:val="affd"/>
      <w:suff w:val="nothing"/>
      <w:lvlText w:val="%1%2.%3　"/>
      <w:lvlJc w:val="left"/>
      <w:pPr>
        <w:ind w:left="0" w:firstLine="0"/>
      </w:pPr>
      <w:rPr>
        <w:rFonts w:ascii="黑体" w:eastAsia="黑体" w:hAnsi="Times New Roman" w:cs="Times New Roman" w:hint="eastAsia"/>
        <w:b w:val="0"/>
        <w:bCs w:val="0"/>
        <w:i w:val="0"/>
        <w:iCs w:val="0"/>
        <w:caps w:val="0"/>
        <w:smallCaps w:val="0"/>
        <w:strike w:val="0"/>
        <w:dstrike w:val="0"/>
        <w:vanish w:val="0"/>
        <w:color w:val="000000"/>
        <w:spacing w:val="0"/>
        <w:kern w:val="0"/>
        <w:position w:val="0"/>
        <w:sz w:val="21"/>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3">
      <w:start w:val="1"/>
      <w:numFmt w:val="decimal"/>
      <w:pStyle w:val="affe"/>
      <w:suff w:val="nothing"/>
      <w:lvlText w:val="%1%2.%3.%4　"/>
      <w:lvlJc w:val="left"/>
      <w:pPr>
        <w:ind w:left="0" w:firstLine="0"/>
      </w:pPr>
      <w:rPr>
        <w:rFonts w:ascii="黑体" w:eastAsia="黑体" w:hint="eastAsia"/>
        <w:b w:val="0"/>
        <w:i w:val="0"/>
        <w:sz w:val="21"/>
      </w:rPr>
    </w:lvl>
    <w:lvl w:ilvl="4">
      <w:start w:val="1"/>
      <w:numFmt w:val="decimal"/>
      <w:pStyle w:val="afff"/>
      <w:suff w:val="nothing"/>
      <w:lvlText w:val="%1%2.%3.%4.%5　"/>
      <w:lvlJc w:val="left"/>
      <w:pPr>
        <w:ind w:left="0" w:firstLine="0"/>
      </w:pPr>
      <w:rPr>
        <w:rFonts w:ascii="黑体" w:eastAsia="黑体" w:hint="eastAsia"/>
        <w:b w:val="0"/>
        <w:i w:val="0"/>
        <w:sz w:val="21"/>
      </w:rPr>
    </w:lvl>
    <w:lvl w:ilvl="5">
      <w:start w:val="1"/>
      <w:numFmt w:val="decimal"/>
      <w:pStyle w:val="afff0"/>
      <w:suff w:val="nothing"/>
      <w:lvlText w:val="%1%2.%3.%4.%5.%6　"/>
      <w:lvlJc w:val="left"/>
      <w:pPr>
        <w:ind w:left="0" w:firstLine="0"/>
      </w:pPr>
      <w:rPr>
        <w:rFonts w:ascii="黑体" w:eastAsia="黑体" w:hint="eastAsia"/>
        <w:b w:val="0"/>
        <w:i w:val="0"/>
        <w:sz w:val="21"/>
      </w:rPr>
    </w:lvl>
    <w:lvl w:ilvl="6">
      <w:start w:val="1"/>
      <w:numFmt w:val="decimal"/>
      <w:suff w:val="nothing"/>
      <w:lvlText w:val="%1%2.%3.%4.%5.%6.%7　"/>
      <w:lvlJc w:val="left"/>
      <w:pPr>
        <w:ind w:left="0" w:firstLine="0"/>
      </w:pPr>
      <w:rPr>
        <w:rFonts w:ascii="黑体" w:eastAsia="黑体" w:hint="eastAsia"/>
        <w:b w:val="0"/>
        <w:i w:val="0"/>
        <w:sz w:val="21"/>
      </w:rPr>
    </w:lvl>
    <w:lvl w:ilvl="7">
      <w:start w:val="1"/>
      <w:numFmt w:val="decimal"/>
      <w:lvlText w:val="%1.%2.%3.%4.%5.%6.%7.%8"/>
      <w:lvlJc w:val="left"/>
      <w:pPr>
        <w:tabs>
          <w:tab w:val="left" w:pos="4351"/>
        </w:tabs>
        <w:ind w:left="3969" w:hanging="1418"/>
      </w:pPr>
      <w:rPr>
        <w:rFonts w:hint="eastAsia"/>
      </w:rPr>
    </w:lvl>
    <w:lvl w:ilvl="8">
      <w:start w:val="1"/>
      <w:numFmt w:val="decimal"/>
      <w:lvlText w:val="%1.%2.%3.%4.%5.%6.%7.%8.%9"/>
      <w:lvlJc w:val="left"/>
      <w:pPr>
        <w:tabs>
          <w:tab w:val="left" w:pos="4777"/>
        </w:tabs>
        <w:ind w:left="4677" w:hanging="1700"/>
      </w:pPr>
      <w:rPr>
        <w:rFonts w:hint="eastAsia"/>
      </w:rPr>
    </w:lvl>
  </w:abstractNum>
  <w:abstractNum w:abstractNumId="29" w15:restartNumberingAfterBreak="0">
    <w:nsid w:val="6DBF04F4"/>
    <w:multiLevelType w:val="multilevel"/>
    <w:tmpl w:val="F3EE857A"/>
    <w:lvl w:ilvl="0">
      <w:start w:val="1"/>
      <w:numFmt w:val="none"/>
      <w:pStyle w:val="afff1"/>
      <w:lvlText w:val="%1注："/>
      <w:lvlJc w:val="left"/>
      <w:pPr>
        <w:ind w:left="737" w:hanging="374"/>
      </w:pPr>
      <w:rPr>
        <w:rFonts w:ascii="黑体" w:eastAsia="黑体" w:hint="eastAsia"/>
        <w:b w:val="0"/>
        <w:i w:val="0"/>
        <w:sz w:val="18"/>
      </w:rPr>
    </w:lvl>
    <w:lvl w:ilvl="1">
      <w:start w:val="1"/>
      <w:numFmt w:val="lowerLetter"/>
      <w:lvlText w:val="%2)"/>
      <w:lvlJc w:val="left"/>
      <w:pPr>
        <w:tabs>
          <w:tab w:val="left" w:pos="1140"/>
        </w:tabs>
        <w:ind w:left="726" w:hanging="363"/>
      </w:pPr>
      <w:rPr>
        <w:rFonts w:hint="eastAsia"/>
      </w:rPr>
    </w:lvl>
    <w:lvl w:ilvl="2">
      <w:start w:val="1"/>
      <w:numFmt w:val="lowerRoman"/>
      <w:lvlText w:val="%3."/>
      <w:lvlJc w:val="right"/>
      <w:pPr>
        <w:tabs>
          <w:tab w:val="left" w:pos="1140"/>
        </w:tabs>
        <w:ind w:left="726" w:hanging="363"/>
      </w:pPr>
      <w:rPr>
        <w:rFonts w:hint="eastAsia"/>
      </w:rPr>
    </w:lvl>
    <w:lvl w:ilvl="3">
      <w:start w:val="1"/>
      <w:numFmt w:val="decimal"/>
      <w:lvlText w:val="%4."/>
      <w:lvlJc w:val="left"/>
      <w:pPr>
        <w:tabs>
          <w:tab w:val="left" w:pos="1140"/>
        </w:tabs>
        <w:ind w:left="726" w:hanging="363"/>
      </w:pPr>
      <w:rPr>
        <w:rFonts w:hint="eastAsia"/>
      </w:rPr>
    </w:lvl>
    <w:lvl w:ilvl="4">
      <w:start w:val="1"/>
      <w:numFmt w:val="lowerLetter"/>
      <w:lvlText w:val="%5)"/>
      <w:lvlJc w:val="left"/>
      <w:pPr>
        <w:tabs>
          <w:tab w:val="left" w:pos="1140"/>
        </w:tabs>
        <w:ind w:left="726" w:hanging="363"/>
      </w:pPr>
      <w:rPr>
        <w:rFonts w:hint="eastAsia"/>
      </w:rPr>
    </w:lvl>
    <w:lvl w:ilvl="5">
      <w:start w:val="1"/>
      <w:numFmt w:val="lowerRoman"/>
      <w:lvlText w:val="%6."/>
      <w:lvlJc w:val="right"/>
      <w:pPr>
        <w:tabs>
          <w:tab w:val="left" w:pos="1140"/>
        </w:tabs>
        <w:ind w:left="726" w:hanging="363"/>
      </w:pPr>
      <w:rPr>
        <w:rFonts w:hint="eastAsia"/>
      </w:rPr>
    </w:lvl>
    <w:lvl w:ilvl="6">
      <w:start w:val="1"/>
      <w:numFmt w:val="decimal"/>
      <w:lvlText w:val="%7."/>
      <w:lvlJc w:val="left"/>
      <w:pPr>
        <w:tabs>
          <w:tab w:val="left" w:pos="1140"/>
        </w:tabs>
        <w:ind w:left="726" w:hanging="363"/>
      </w:pPr>
      <w:rPr>
        <w:rFonts w:hint="eastAsia"/>
      </w:rPr>
    </w:lvl>
    <w:lvl w:ilvl="7">
      <w:start w:val="1"/>
      <w:numFmt w:val="lowerLetter"/>
      <w:lvlText w:val="%8)"/>
      <w:lvlJc w:val="left"/>
      <w:pPr>
        <w:tabs>
          <w:tab w:val="left" w:pos="1140"/>
        </w:tabs>
        <w:ind w:left="726" w:hanging="363"/>
      </w:pPr>
      <w:rPr>
        <w:rFonts w:hint="eastAsia"/>
      </w:rPr>
    </w:lvl>
    <w:lvl w:ilvl="8">
      <w:start w:val="1"/>
      <w:numFmt w:val="lowerRoman"/>
      <w:lvlText w:val="%9."/>
      <w:lvlJc w:val="right"/>
      <w:pPr>
        <w:tabs>
          <w:tab w:val="left" w:pos="1140"/>
        </w:tabs>
        <w:ind w:left="726" w:hanging="363"/>
      </w:pPr>
      <w:rPr>
        <w:rFonts w:hint="eastAsia"/>
      </w:rPr>
    </w:lvl>
  </w:abstractNum>
  <w:abstractNum w:abstractNumId="30" w15:restartNumberingAfterBreak="0">
    <w:nsid w:val="6DF35F19"/>
    <w:multiLevelType w:val="multilevel"/>
    <w:tmpl w:val="6DF35F19"/>
    <w:lvl w:ilvl="0">
      <w:start w:val="1"/>
      <w:numFmt w:val="decimal"/>
      <w:pStyle w:val="afff2"/>
      <w:suff w:val="nothing"/>
      <w:lvlText w:val="Table %1　"/>
      <w:lvlJc w:val="left"/>
      <w:pPr>
        <w:ind w:left="0" w:firstLine="0"/>
      </w:pPr>
    </w:lvl>
    <w:lvl w:ilvl="1">
      <w:start w:val="1"/>
      <w:numFmt w:val="decimal"/>
      <w:suff w:val="nothing"/>
      <w:lvlText w:val="%1%2　"/>
      <w:lvlJc w:val="left"/>
      <w:pPr>
        <w:ind w:left="0" w:firstLine="0"/>
      </w:pPr>
    </w:lvl>
    <w:lvl w:ilvl="2">
      <w:start w:val="1"/>
      <w:numFmt w:val="decimal"/>
      <w:suff w:val="nothing"/>
      <w:lvlText w:val="%1%2.%3　"/>
      <w:lvlJc w:val="left"/>
      <w:pPr>
        <w:ind w:left="0" w:firstLine="0"/>
      </w:pPr>
    </w:lvl>
    <w:lvl w:ilvl="3">
      <w:start w:val="1"/>
      <w:numFmt w:val="decimal"/>
      <w:suff w:val="nothing"/>
      <w:lvlText w:val="%1%2.%3.%4　"/>
      <w:lvlJc w:val="left"/>
      <w:pPr>
        <w:ind w:left="0" w:firstLine="0"/>
      </w:pPr>
    </w:lvl>
    <w:lvl w:ilvl="4">
      <w:start w:val="1"/>
      <w:numFmt w:val="decimal"/>
      <w:suff w:val="nothing"/>
      <w:lvlText w:val="%1%2.%3.%4.%5　"/>
      <w:lvlJc w:val="left"/>
      <w:pPr>
        <w:ind w:left="0" w:firstLine="0"/>
      </w:pPr>
    </w:lvl>
    <w:lvl w:ilvl="5">
      <w:start w:val="1"/>
      <w:numFmt w:val="decimal"/>
      <w:suff w:val="nothing"/>
      <w:lvlText w:val="%1%2.%3.%4.%5.%6　"/>
      <w:lvlJc w:val="left"/>
      <w:pPr>
        <w:ind w:left="0" w:firstLine="0"/>
      </w:pPr>
    </w:lvl>
    <w:lvl w:ilvl="6">
      <w:start w:val="1"/>
      <w:numFmt w:val="decimal"/>
      <w:suff w:val="nothing"/>
      <w:lvlText w:val="%1%2.%3.%4.%5.%6.%7　"/>
      <w:lvlJc w:val="left"/>
      <w:pPr>
        <w:ind w:left="0" w:firstLine="0"/>
      </w:pPr>
    </w:lvl>
    <w:lvl w:ilvl="7">
      <w:start w:val="1"/>
      <w:numFmt w:val="decimal"/>
      <w:lvlText w:val="%1.%2.%3.%4.%5.%6.%7.%8"/>
      <w:lvlJc w:val="left"/>
      <w:pPr>
        <w:tabs>
          <w:tab w:val="left" w:pos="4348"/>
        </w:tabs>
        <w:ind w:left="3969" w:hanging="1418"/>
      </w:pPr>
    </w:lvl>
    <w:lvl w:ilvl="8">
      <w:start w:val="1"/>
      <w:numFmt w:val="decimal"/>
      <w:lvlText w:val="%1.%2.%3.%4.%5.%6.%7.%8.%9"/>
      <w:lvlJc w:val="left"/>
      <w:pPr>
        <w:tabs>
          <w:tab w:val="left" w:pos="4774"/>
        </w:tabs>
        <w:ind w:left="4677" w:hanging="1701"/>
      </w:pPr>
    </w:lvl>
  </w:abstractNum>
  <w:abstractNum w:abstractNumId="31" w15:restartNumberingAfterBreak="0">
    <w:nsid w:val="76933334"/>
    <w:multiLevelType w:val="multilevel"/>
    <w:tmpl w:val="76933334"/>
    <w:lvl w:ilvl="0">
      <w:start w:val="1"/>
      <w:numFmt w:val="none"/>
      <w:pStyle w:val="afff3"/>
      <w:lvlText w:val="%1——"/>
      <w:lvlJc w:val="left"/>
      <w:pPr>
        <w:tabs>
          <w:tab w:val="left" w:pos="330"/>
        </w:tabs>
        <w:ind w:left="948" w:hanging="420"/>
      </w:p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num w:numId="1" w16cid:durableId="552500064">
    <w:abstractNumId w:val="1"/>
  </w:num>
  <w:num w:numId="2" w16cid:durableId="21177478">
    <w:abstractNumId w:val="28"/>
  </w:num>
  <w:num w:numId="3" w16cid:durableId="865871319">
    <w:abstractNumId w:val="6"/>
  </w:num>
  <w:num w:numId="4" w16cid:durableId="1930498739">
    <w:abstractNumId w:val="24"/>
  </w:num>
  <w:num w:numId="5" w16cid:durableId="1738670437">
    <w:abstractNumId w:val="19"/>
  </w:num>
  <w:num w:numId="6" w16cid:durableId="11154723">
    <w:abstractNumId w:val="14"/>
  </w:num>
  <w:num w:numId="7" w16cid:durableId="729575326">
    <w:abstractNumId w:val="9"/>
  </w:num>
  <w:num w:numId="8" w16cid:durableId="1250312240">
    <w:abstractNumId w:val="4"/>
  </w:num>
  <w:num w:numId="9" w16cid:durableId="1121461469">
    <w:abstractNumId w:val="10"/>
  </w:num>
  <w:num w:numId="10" w16cid:durableId="1165054151">
    <w:abstractNumId w:val="17"/>
  </w:num>
  <w:num w:numId="11" w16cid:durableId="1630092650">
    <w:abstractNumId w:val="26"/>
  </w:num>
  <w:num w:numId="12" w16cid:durableId="844589725">
    <w:abstractNumId w:val="12"/>
  </w:num>
  <w:num w:numId="13" w16cid:durableId="547104841">
    <w:abstractNumId w:val="13"/>
  </w:num>
  <w:num w:numId="14" w16cid:durableId="1372608680">
    <w:abstractNumId w:val="8"/>
  </w:num>
  <w:num w:numId="15" w16cid:durableId="894585623">
    <w:abstractNumId w:val="20"/>
  </w:num>
  <w:num w:numId="16" w16cid:durableId="1559049641">
    <w:abstractNumId w:val="22"/>
  </w:num>
  <w:num w:numId="17" w16cid:durableId="885684136">
    <w:abstractNumId w:val="18"/>
  </w:num>
  <w:num w:numId="18" w16cid:durableId="1876775694">
    <w:abstractNumId w:val="30"/>
  </w:num>
  <w:num w:numId="19" w16cid:durableId="76484773">
    <w:abstractNumId w:val="16"/>
  </w:num>
  <w:num w:numId="20" w16cid:durableId="1274828670">
    <w:abstractNumId w:val="2"/>
  </w:num>
  <w:num w:numId="21" w16cid:durableId="1628467560">
    <w:abstractNumId w:val="11"/>
  </w:num>
  <w:num w:numId="22" w16cid:durableId="1340158788">
    <w:abstractNumId w:val="31"/>
  </w:num>
  <w:num w:numId="23" w16cid:durableId="1274282679">
    <w:abstractNumId w:val="21"/>
  </w:num>
  <w:num w:numId="24" w16cid:durableId="174341754">
    <w:abstractNumId w:val="7"/>
  </w:num>
  <w:num w:numId="25" w16cid:durableId="525795521">
    <w:abstractNumId w:val="27"/>
  </w:num>
  <w:num w:numId="26" w16cid:durableId="1293631509">
    <w:abstractNumId w:val="29"/>
  </w:num>
  <w:num w:numId="27" w16cid:durableId="412774594">
    <w:abstractNumId w:val="3"/>
  </w:num>
  <w:num w:numId="28" w16cid:durableId="1076513996">
    <w:abstractNumId w:val="5"/>
  </w:num>
  <w:num w:numId="29" w16cid:durableId="425854491">
    <w:abstractNumId w:val="15"/>
  </w:num>
  <w:num w:numId="30" w16cid:durableId="582879040">
    <w:abstractNumId w:val="25"/>
  </w:num>
  <w:num w:numId="31" w16cid:durableId="808282295">
    <w:abstractNumId w:val="23"/>
  </w:num>
  <w:num w:numId="32" w16cid:durableId="812718107">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16cid:durableId="1728608312">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16cid:durableId="1923180131">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16cid:durableId="81534206">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16cid:durableId="2027369739">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16cid:durableId="338241494">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16cid:durableId="1073966696">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16cid:durableId="1676306166">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16cid:durableId="1958216276">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16cid:durableId="1504739248">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16cid:durableId="207187707">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16cid:durableId="1418331277">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16cid:durableId="1065299553">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16cid:durableId="1765607860">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16cid:durableId="35206322">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16cid:durableId="1744449314">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16cid:durableId="2114543825">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16cid:durableId="1837767493">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16cid:durableId="1081294168">
    <w:abstractNumId w:val="0"/>
  </w:num>
  <w:num w:numId="51" w16cid:durableId="788738657">
    <w:abstractNumId w:val="28"/>
  </w:num>
  <w:num w:numId="52" w16cid:durableId="1442265636">
    <w:abstractNumId w:val="29"/>
  </w:num>
  <w:num w:numId="53" w16cid:durableId="469565950">
    <w:abstractNumId w:val="24"/>
  </w:num>
  <w:num w:numId="54" w16cid:durableId="1592082260">
    <w:abstractNumId w:val="24"/>
  </w:num>
  <w:num w:numId="55" w16cid:durableId="931475318">
    <w:abstractNumId w:val="2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bordersDoNotSurroundHeader/>
  <w:bordersDoNotSurroundFooter/>
  <w:proofState w:spelling="clean" w:grammar="clean"/>
  <w:attachedTemplate r:id="rId1"/>
  <w:documentProtection w:edit="forms" w:enforcement="0"/>
  <w:defaultTabStop w:val="420"/>
  <w:drawingGridHorizontalSpacing w:val="105"/>
  <w:drawingGridVerticalSpacing w:val="156"/>
  <w:noPunctuationKerning/>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Mjc3MTk2YjM3ZThkZGIzZjJiMzE1ZjU1NjMzMmM5ZWEifQ=="/>
    <w:docVar w:name="KSO_WPS_MARK_KEY" w:val="6ff4ad63-1844-4ade-966b-2a5ccd609010"/>
  </w:docVars>
  <w:rsids>
    <w:rsidRoot w:val="005C6F29"/>
    <w:rsid w:val="0000040A"/>
    <w:rsid w:val="00000A94"/>
    <w:rsid w:val="00001972"/>
    <w:rsid w:val="00001D9A"/>
    <w:rsid w:val="00007B3A"/>
    <w:rsid w:val="000107E0"/>
    <w:rsid w:val="00010D0D"/>
    <w:rsid w:val="00011FDE"/>
    <w:rsid w:val="00012FFD"/>
    <w:rsid w:val="00014162"/>
    <w:rsid w:val="00014340"/>
    <w:rsid w:val="00016A9C"/>
    <w:rsid w:val="00022184"/>
    <w:rsid w:val="00022762"/>
    <w:rsid w:val="000238E0"/>
    <w:rsid w:val="000249DB"/>
    <w:rsid w:val="0002595E"/>
    <w:rsid w:val="000303C3"/>
    <w:rsid w:val="000331D3"/>
    <w:rsid w:val="000346A5"/>
    <w:rsid w:val="000359C3"/>
    <w:rsid w:val="00035A7D"/>
    <w:rsid w:val="000365ED"/>
    <w:rsid w:val="0004249A"/>
    <w:rsid w:val="00043282"/>
    <w:rsid w:val="00044286"/>
    <w:rsid w:val="00047F28"/>
    <w:rsid w:val="000503AA"/>
    <w:rsid w:val="000506A1"/>
    <w:rsid w:val="000515DD"/>
    <w:rsid w:val="0005265A"/>
    <w:rsid w:val="000539DD"/>
    <w:rsid w:val="00053BD3"/>
    <w:rsid w:val="000556ED"/>
    <w:rsid w:val="00055FE2"/>
    <w:rsid w:val="0005616F"/>
    <w:rsid w:val="00060C2E"/>
    <w:rsid w:val="00061033"/>
    <w:rsid w:val="000619E9"/>
    <w:rsid w:val="000622D4"/>
    <w:rsid w:val="0006357D"/>
    <w:rsid w:val="00067F1E"/>
    <w:rsid w:val="00071CC0"/>
    <w:rsid w:val="00071CFC"/>
    <w:rsid w:val="00073C8C"/>
    <w:rsid w:val="00077B64"/>
    <w:rsid w:val="00080A1C"/>
    <w:rsid w:val="00082317"/>
    <w:rsid w:val="00083D2C"/>
    <w:rsid w:val="00086AA1"/>
    <w:rsid w:val="00087A77"/>
    <w:rsid w:val="00090CA6"/>
    <w:rsid w:val="00092B8A"/>
    <w:rsid w:val="00092FB0"/>
    <w:rsid w:val="000934C5"/>
    <w:rsid w:val="00093D25"/>
    <w:rsid w:val="00093DAB"/>
    <w:rsid w:val="00094D73"/>
    <w:rsid w:val="00096D63"/>
    <w:rsid w:val="000A0B60"/>
    <w:rsid w:val="000A0EB8"/>
    <w:rsid w:val="000A19FC"/>
    <w:rsid w:val="000A296B"/>
    <w:rsid w:val="000A7311"/>
    <w:rsid w:val="000B060F"/>
    <w:rsid w:val="000B1592"/>
    <w:rsid w:val="000B1FF2"/>
    <w:rsid w:val="000B3CDA"/>
    <w:rsid w:val="000B6A0B"/>
    <w:rsid w:val="000C0F6C"/>
    <w:rsid w:val="000C11DB"/>
    <w:rsid w:val="000C1492"/>
    <w:rsid w:val="000C2FBD"/>
    <w:rsid w:val="000C4B41"/>
    <w:rsid w:val="000C57D6"/>
    <w:rsid w:val="000C6362"/>
    <w:rsid w:val="000C7666"/>
    <w:rsid w:val="000D0A9C"/>
    <w:rsid w:val="000D1795"/>
    <w:rsid w:val="000D329A"/>
    <w:rsid w:val="000D4B9C"/>
    <w:rsid w:val="000D4EB6"/>
    <w:rsid w:val="000D753B"/>
    <w:rsid w:val="000E4C9E"/>
    <w:rsid w:val="000E6FD7"/>
    <w:rsid w:val="000E7144"/>
    <w:rsid w:val="000F06E1"/>
    <w:rsid w:val="000F0E3C"/>
    <w:rsid w:val="000F19D5"/>
    <w:rsid w:val="000F4050"/>
    <w:rsid w:val="000F4AEA"/>
    <w:rsid w:val="000F67E9"/>
    <w:rsid w:val="00104926"/>
    <w:rsid w:val="00113B1E"/>
    <w:rsid w:val="0011711C"/>
    <w:rsid w:val="00124E4F"/>
    <w:rsid w:val="001260B7"/>
    <w:rsid w:val="001265CB"/>
    <w:rsid w:val="001321C6"/>
    <w:rsid w:val="001325C4"/>
    <w:rsid w:val="00133010"/>
    <w:rsid w:val="001338EE"/>
    <w:rsid w:val="00133AAE"/>
    <w:rsid w:val="00135323"/>
    <w:rsid w:val="001356C4"/>
    <w:rsid w:val="00137565"/>
    <w:rsid w:val="00141114"/>
    <w:rsid w:val="00142969"/>
    <w:rsid w:val="001446C2"/>
    <w:rsid w:val="001457E7"/>
    <w:rsid w:val="00145D9D"/>
    <w:rsid w:val="00146388"/>
    <w:rsid w:val="001529E5"/>
    <w:rsid w:val="00152FB3"/>
    <w:rsid w:val="00153C7E"/>
    <w:rsid w:val="00156B25"/>
    <w:rsid w:val="00156E1A"/>
    <w:rsid w:val="00157894"/>
    <w:rsid w:val="00157B55"/>
    <w:rsid w:val="001642FA"/>
    <w:rsid w:val="001649EB"/>
    <w:rsid w:val="00164BAF"/>
    <w:rsid w:val="00164FA8"/>
    <w:rsid w:val="00165065"/>
    <w:rsid w:val="00165434"/>
    <w:rsid w:val="0016580B"/>
    <w:rsid w:val="00165F49"/>
    <w:rsid w:val="00166B88"/>
    <w:rsid w:val="0016770A"/>
    <w:rsid w:val="00170804"/>
    <w:rsid w:val="001708E9"/>
    <w:rsid w:val="00172BF6"/>
    <w:rsid w:val="0017340B"/>
    <w:rsid w:val="00173FB1"/>
    <w:rsid w:val="00176DFD"/>
    <w:rsid w:val="001852C9"/>
    <w:rsid w:val="00187A0B"/>
    <w:rsid w:val="00190087"/>
    <w:rsid w:val="001913C4"/>
    <w:rsid w:val="0019348F"/>
    <w:rsid w:val="00193A07"/>
    <w:rsid w:val="00194C95"/>
    <w:rsid w:val="00195C34"/>
    <w:rsid w:val="00196EF5"/>
    <w:rsid w:val="001A1A53"/>
    <w:rsid w:val="001A234A"/>
    <w:rsid w:val="001A4CF3"/>
    <w:rsid w:val="001A6696"/>
    <w:rsid w:val="001B06E8"/>
    <w:rsid w:val="001B71D0"/>
    <w:rsid w:val="001B71EE"/>
    <w:rsid w:val="001C04A8"/>
    <w:rsid w:val="001C2C03"/>
    <w:rsid w:val="001C42F7"/>
    <w:rsid w:val="001C49E5"/>
    <w:rsid w:val="001C680C"/>
    <w:rsid w:val="001C7FEA"/>
    <w:rsid w:val="001D0499"/>
    <w:rsid w:val="001D0BBE"/>
    <w:rsid w:val="001D0ED4"/>
    <w:rsid w:val="001D212F"/>
    <w:rsid w:val="001D29D7"/>
    <w:rsid w:val="001D2DE7"/>
    <w:rsid w:val="001D411C"/>
    <w:rsid w:val="001E1B6A"/>
    <w:rsid w:val="001E2484"/>
    <w:rsid w:val="001E3CC4"/>
    <w:rsid w:val="001E4882"/>
    <w:rsid w:val="001E73AB"/>
    <w:rsid w:val="001F092D"/>
    <w:rsid w:val="001F143A"/>
    <w:rsid w:val="001F1605"/>
    <w:rsid w:val="001F2508"/>
    <w:rsid w:val="001F4816"/>
    <w:rsid w:val="001F69B4"/>
    <w:rsid w:val="001F77C7"/>
    <w:rsid w:val="00200183"/>
    <w:rsid w:val="00200333"/>
    <w:rsid w:val="0020107D"/>
    <w:rsid w:val="00202AA4"/>
    <w:rsid w:val="002031F7"/>
    <w:rsid w:val="002040E6"/>
    <w:rsid w:val="0020527B"/>
    <w:rsid w:val="00205F2C"/>
    <w:rsid w:val="00210B15"/>
    <w:rsid w:val="002142EA"/>
    <w:rsid w:val="00215ADD"/>
    <w:rsid w:val="002204BB"/>
    <w:rsid w:val="00221B79"/>
    <w:rsid w:val="00221C6B"/>
    <w:rsid w:val="002253A1"/>
    <w:rsid w:val="00225CF8"/>
    <w:rsid w:val="0022794E"/>
    <w:rsid w:val="00233D64"/>
    <w:rsid w:val="0023482A"/>
    <w:rsid w:val="002359CB"/>
    <w:rsid w:val="00243540"/>
    <w:rsid w:val="0024497B"/>
    <w:rsid w:val="0024515B"/>
    <w:rsid w:val="00246021"/>
    <w:rsid w:val="0024666E"/>
    <w:rsid w:val="00247F52"/>
    <w:rsid w:val="00250B25"/>
    <w:rsid w:val="00250BBE"/>
    <w:rsid w:val="002515C2"/>
    <w:rsid w:val="0025194F"/>
    <w:rsid w:val="0026148A"/>
    <w:rsid w:val="00262696"/>
    <w:rsid w:val="00263D25"/>
    <w:rsid w:val="002643C3"/>
    <w:rsid w:val="00264A0C"/>
    <w:rsid w:val="00266EEB"/>
    <w:rsid w:val="00267EF4"/>
    <w:rsid w:val="00270CB8"/>
    <w:rsid w:val="00272B08"/>
    <w:rsid w:val="00276841"/>
    <w:rsid w:val="00281BB8"/>
    <w:rsid w:val="00281E9E"/>
    <w:rsid w:val="00282405"/>
    <w:rsid w:val="00285170"/>
    <w:rsid w:val="00285361"/>
    <w:rsid w:val="00292D60"/>
    <w:rsid w:val="00293B30"/>
    <w:rsid w:val="00294D34"/>
    <w:rsid w:val="00294E3B"/>
    <w:rsid w:val="00296193"/>
    <w:rsid w:val="00296C66"/>
    <w:rsid w:val="00296EBE"/>
    <w:rsid w:val="002974E3"/>
    <w:rsid w:val="002A084B"/>
    <w:rsid w:val="002A1260"/>
    <w:rsid w:val="002A1589"/>
    <w:rsid w:val="002A1608"/>
    <w:rsid w:val="002A25DC"/>
    <w:rsid w:val="002A3AAB"/>
    <w:rsid w:val="002A4CEA"/>
    <w:rsid w:val="002A5977"/>
    <w:rsid w:val="002A5A13"/>
    <w:rsid w:val="002A757F"/>
    <w:rsid w:val="002A7F44"/>
    <w:rsid w:val="002B0C40"/>
    <w:rsid w:val="002B1966"/>
    <w:rsid w:val="002B4508"/>
    <w:rsid w:val="002B5779"/>
    <w:rsid w:val="002B7332"/>
    <w:rsid w:val="002B7F51"/>
    <w:rsid w:val="002C09E7"/>
    <w:rsid w:val="002C1E06"/>
    <w:rsid w:val="002C3F07"/>
    <w:rsid w:val="002C5278"/>
    <w:rsid w:val="002C6A1C"/>
    <w:rsid w:val="002C7EBB"/>
    <w:rsid w:val="002D06C1"/>
    <w:rsid w:val="002D42B5"/>
    <w:rsid w:val="002D4F1A"/>
    <w:rsid w:val="002D6EC6"/>
    <w:rsid w:val="002D79AC"/>
    <w:rsid w:val="002E039D"/>
    <w:rsid w:val="002E4D5A"/>
    <w:rsid w:val="002E6326"/>
    <w:rsid w:val="002F30E0"/>
    <w:rsid w:val="002F35E4"/>
    <w:rsid w:val="002F3730"/>
    <w:rsid w:val="002F38E1"/>
    <w:rsid w:val="002F7AF6"/>
    <w:rsid w:val="00300E63"/>
    <w:rsid w:val="00302F5F"/>
    <w:rsid w:val="0030441D"/>
    <w:rsid w:val="00306063"/>
    <w:rsid w:val="00313B85"/>
    <w:rsid w:val="00317988"/>
    <w:rsid w:val="003221B4"/>
    <w:rsid w:val="0032258D"/>
    <w:rsid w:val="00322E62"/>
    <w:rsid w:val="00324D13"/>
    <w:rsid w:val="00324EDD"/>
    <w:rsid w:val="003331E4"/>
    <w:rsid w:val="00336C64"/>
    <w:rsid w:val="00337162"/>
    <w:rsid w:val="0034194F"/>
    <w:rsid w:val="00344605"/>
    <w:rsid w:val="003474AA"/>
    <w:rsid w:val="00350D1D"/>
    <w:rsid w:val="00352C83"/>
    <w:rsid w:val="00352F1A"/>
    <w:rsid w:val="003533CE"/>
    <w:rsid w:val="0036107C"/>
    <w:rsid w:val="003615D2"/>
    <w:rsid w:val="0036429C"/>
    <w:rsid w:val="00364A53"/>
    <w:rsid w:val="003654CB"/>
    <w:rsid w:val="00365AA9"/>
    <w:rsid w:val="00365F86"/>
    <w:rsid w:val="00365F87"/>
    <w:rsid w:val="00366E89"/>
    <w:rsid w:val="003705F4"/>
    <w:rsid w:val="00370D58"/>
    <w:rsid w:val="00371316"/>
    <w:rsid w:val="00376713"/>
    <w:rsid w:val="00381815"/>
    <w:rsid w:val="003819AF"/>
    <w:rsid w:val="003820E9"/>
    <w:rsid w:val="00382DE7"/>
    <w:rsid w:val="00384FFC"/>
    <w:rsid w:val="003872FC"/>
    <w:rsid w:val="00387ADC"/>
    <w:rsid w:val="00390020"/>
    <w:rsid w:val="003903D6"/>
    <w:rsid w:val="00390EE6"/>
    <w:rsid w:val="0039118F"/>
    <w:rsid w:val="00392AD7"/>
    <w:rsid w:val="003938D9"/>
    <w:rsid w:val="00394376"/>
    <w:rsid w:val="003943FF"/>
    <w:rsid w:val="003974EB"/>
    <w:rsid w:val="00397CC5"/>
    <w:rsid w:val="003A11D1"/>
    <w:rsid w:val="003A1582"/>
    <w:rsid w:val="003A3D9C"/>
    <w:rsid w:val="003A4077"/>
    <w:rsid w:val="003A4AA7"/>
    <w:rsid w:val="003B09AD"/>
    <w:rsid w:val="003B1F18"/>
    <w:rsid w:val="003B5BF0"/>
    <w:rsid w:val="003B60BF"/>
    <w:rsid w:val="003B6BE3"/>
    <w:rsid w:val="003C010C"/>
    <w:rsid w:val="003C0A6C"/>
    <w:rsid w:val="003C14F8"/>
    <w:rsid w:val="003C5A43"/>
    <w:rsid w:val="003D0519"/>
    <w:rsid w:val="003D0FF6"/>
    <w:rsid w:val="003D262C"/>
    <w:rsid w:val="003D6D61"/>
    <w:rsid w:val="003E019F"/>
    <w:rsid w:val="003E091D"/>
    <w:rsid w:val="003E1C53"/>
    <w:rsid w:val="003E2A69"/>
    <w:rsid w:val="003E2D49"/>
    <w:rsid w:val="003E2FD4"/>
    <w:rsid w:val="003E49F6"/>
    <w:rsid w:val="003E660F"/>
    <w:rsid w:val="003F0841"/>
    <w:rsid w:val="003F23D3"/>
    <w:rsid w:val="003F3F08"/>
    <w:rsid w:val="003F49F1"/>
    <w:rsid w:val="003F6272"/>
    <w:rsid w:val="00400E72"/>
    <w:rsid w:val="00401400"/>
    <w:rsid w:val="00404869"/>
    <w:rsid w:val="00405884"/>
    <w:rsid w:val="00407D39"/>
    <w:rsid w:val="00411FBB"/>
    <w:rsid w:val="0041457D"/>
    <w:rsid w:val="0041477A"/>
    <w:rsid w:val="004167A3"/>
    <w:rsid w:val="00432DAA"/>
    <w:rsid w:val="00434305"/>
    <w:rsid w:val="00435DF7"/>
    <w:rsid w:val="0043741A"/>
    <w:rsid w:val="0044083F"/>
    <w:rsid w:val="00441AE7"/>
    <w:rsid w:val="00445574"/>
    <w:rsid w:val="004467FB"/>
    <w:rsid w:val="00452D6B"/>
    <w:rsid w:val="00454484"/>
    <w:rsid w:val="0045517B"/>
    <w:rsid w:val="00463B77"/>
    <w:rsid w:val="00463C7B"/>
    <w:rsid w:val="004644A6"/>
    <w:rsid w:val="004659BD"/>
    <w:rsid w:val="00470775"/>
    <w:rsid w:val="004746B1"/>
    <w:rsid w:val="0047583F"/>
    <w:rsid w:val="00475DE8"/>
    <w:rsid w:val="00481C44"/>
    <w:rsid w:val="00484936"/>
    <w:rsid w:val="00485C89"/>
    <w:rsid w:val="00486BE3"/>
    <w:rsid w:val="004905E4"/>
    <w:rsid w:val="00490A89"/>
    <w:rsid w:val="00490AB4"/>
    <w:rsid w:val="00492F02"/>
    <w:rsid w:val="004939AE"/>
    <w:rsid w:val="004A12DF"/>
    <w:rsid w:val="004A1BA8"/>
    <w:rsid w:val="004A4B57"/>
    <w:rsid w:val="004A63FA"/>
    <w:rsid w:val="004A6A3D"/>
    <w:rsid w:val="004B0272"/>
    <w:rsid w:val="004B2701"/>
    <w:rsid w:val="004B2E1B"/>
    <w:rsid w:val="004B3AA8"/>
    <w:rsid w:val="004B3E93"/>
    <w:rsid w:val="004C1FBC"/>
    <w:rsid w:val="004C25A2"/>
    <w:rsid w:val="004C3F1D"/>
    <w:rsid w:val="004C458D"/>
    <w:rsid w:val="004C7556"/>
    <w:rsid w:val="004C7E8B"/>
    <w:rsid w:val="004C7E9D"/>
    <w:rsid w:val="004C7F67"/>
    <w:rsid w:val="004D076D"/>
    <w:rsid w:val="004D0EF1"/>
    <w:rsid w:val="004D2253"/>
    <w:rsid w:val="004D4406"/>
    <w:rsid w:val="004D7C42"/>
    <w:rsid w:val="004E0465"/>
    <w:rsid w:val="004E127B"/>
    <w:rsid w:val="004E1C0A"/>
    <w:rsid w:val="004E30C5"/>
    <w:rsid w:val="004E4AA5"/>
    <w:rsid w:val="004E4AEE"/>
    <w:rsid w:val="004E59E3"/>
    <w:rsid w:val="004E67C0"/>
    <w:rsid w:val="004E6F55"/>
    <w:rsid w:val="004F391A"/>
    <w:rsid w:val="004F3CFB"/>
    <w:rsid w:val="004F6456"/>
    <w:rsid w:val="004F696E"/>
    <w:rsid w:val="004F6C71"/>
    <w:rsid w:val="00501139"/>
    <w:rsid w:val="0050363E"/>
    <w:rsid w:val="005039BC"/>
    <w:rsid w:val="005043BB"/>
    <w:rsid w:val="00504A3D"/>
    <w:rsid w:val="00505767"/>
    <w:rsid w:val="005073F0"/>
    <w:rsid w:val="00510A7B"/>
    <w:rsid w:val="00512F6E"/>
    <w:rsid w:val="00513038"/>
    <w:rsid w:val="00514174"/>
    <w:rsid w:val="00516088"/>
    <w:rsid w:val="00516B0B"/>
    <w:rsid w:val="005220EC"/>
    <w:rsid w:val="00523F95"/>
    <w:rsid w:val="00524D65"/>
    <w:rsid w:val="00525B16"/>
    <w:rsid w:val="00533D04"/>
    <w:rsid w:val="00534804"/>
    <w:rsid w:val="00534BDF"/>
    <w:rsid w:val="0053529C"/>
    <w:rsid w:val="005354EA"/>
    <w:rsid w:val="0053585F"/>
    <w:rsid w:val="00535EC4"/>
    <w:rsid w:val="00535ED9"/>
    <w:rsid w:val="0053692B"/>
    <w:rsid w:val="00541853"/>
    <w:rsid w:val="00543BDA"/>
    <w:rsid w:val="005441CC"/>
    <w:rsid w:val="005479DA"/>
    <w:rsid w:val="00547BCC"/>
    <w:rsid w:val="0055013B"/>
    <w:rsid w:val="00551F6F"/>
    <w:rsid w:val="00555044"/>
    <w:rsid w:val="00561475"/>
    <w:rsid w:val="00562308"/>
    <w:rsid w:val="0056487B"/>
    <w:rsid w:val="00564FB9"/>
    <w:rsid w:val="00573D9E"/>
    <w:rsid w:val="00576DB1"/>
    <w:rsid w:val="005801E3"/>
    <w:rsid w:val="00581802"/>
    <w:rsid w:val="00581D40"/>
    <w:rsid w:val="005836A8"/>
    <w:rsid w:val="0058409C"/>
    <w:rsid w:val="00584262"/>
    <w:rsid w:val="00586630"/>
    <w:rsid w:val="00587ADD"/>
    <w:rsid w:val="00593A49"/>
    <w:rsid w:val="00596160"/>
    <w:rsid w:val="005966E2"/>
    <w:rsid w:val="00597007"/>
    <w:rsid w:val="005A0966"/>
    <w:rsid w:val="005A11B7"/>
    <w:rsid w:val="005A260B"/>
    <w:rsid w:val="005A4A1B"/>
    <w:rsid w:val="005A7830"/>
    <w:rsid w:val="005A7FCE"/>
    <w:rsid w:val="005B0F3F"/>
    <w:rsid w:val="005B191C"/>
    <w:rsid w:val="005B4903"/>
    <w:rsid w:val="005B51CE"/>
    <w:rsid w:val="005B5885"/>
    <w:rsid w:val="005B5CD7"/>
    <w:rsid w:val="005B6CF6"/>
    <w:rsid w:val="005B7422"/>
    <w:rsid w:val="005C29B8"/>
    <w:rsid w:val="005C5F21"/>
    <w:rsid w:val="005C6F29"/>
    <w:rsid w:val="005C7156"/>
    <w:rsid w:val="005D0C75"/>
    <w:rsid w:val="005D30BF"/>
    <w:rsid w:val="005D4171"/>
    <w:rsid w:val="005D6A95"/>
    <w:rsid w:val="005D6B2C"/>
    <w:rsid w:val="005D6D9C"/>
    <w:rsid w:val="005E2335"/>
    <w:rsid w:val="005E34CA"/>
    <w:rsid w:val="005E3C18"/>
    <w:rsid w:val="005E4250"/>
    <w:rsid w:val="005E6812"/>
    <w:rsid w:val="005E7881"/>
    <w:rsid w:val="005E78E0"/>
    <w:rsid w:val="005F0D9C"/>
    <w:rsid w:val="005F284E"/>
    <w:rsid w:val="005F353A"/>
    <w:rsid w:val="006015CE"/>
    <w:rsid w:val="00604784"/>
    <w:rsid w:val="00606419"/>
    <w:rsid w:val="00607D29"/>
    <w:rsid w:val="00612952"/>
    <w:rsid w:val="00614CC1"/>
    <w:rsid w:val="00615A9D"/>
    <w:rsid w:val="00617387"/>
    <w:rsid w:val="006205D6"/>
    <w:rsid w:val="006252D8"/>
    <w:rsid w:val="006259BC"/>
    <w:rsid w:val="0062636B"/>
    <w:rsid w:val="00632182"/>
    <w:rsid w:val="00632AE0"/>
    <w:rsid w:val="00633C17"/>
    <w:rsid w:val="00634D9E"/>
    <w:rsid w:val="00636E3E"/>
    <w:rsid w:val="006379F7"/>
    <w:rsid w:val="00637E4D"/>
    <w:rsid w:val="00640620"/>
    <w:rsid w:val="00641A1F"/>
    <w:rsid w:val="00645904"/>
    <w:rsid w:val="00651ACB"/>
    <w:rsid w:val="00651C47"/>
    <w:rsid w:val="00652AB2"/>
    <w:rsid w:val="00653FED"/>
    <w:rsid w:val="00654EC0"/>
    <w:rsid w:val="0065525B"/>
    <w:rsid w:val="00655D4F"/>
    <w:rsid w:val="00656D29"/>
    <w:rsid w:val="006640E5"/>
    <w:rsid w:val="006646F1"/>
    <w:rsid w:val="00664929"/>
    <w:rsid w:val="00664F62"/>
    <w:rsid w:val="006655E1"/>
    <w:rsid w:val="00672060"/>
    <w:rsid w:val="00672BFD"/>
    <w:rsid w:val="006770F4"/>
    <w:rsid w:val="00677A84"/>
    <w:rsid w:val="0068026D"/>
    <w:rsid w:val="00680A27"/>
    <w:rsid w:val="006816A4"/>
    <w:rsid w:val="006819B8"/>
    <w:rsid w:val="006840A6"/>
    <w:rsid w:val="006850CD"/>
    <w:rsid w:val="00685AAB"/>
    <w:rsid w:val="00693962"/>
    <w:rsid w:val="006A07AA"/>
    <w:rsid w:val="006A25E5"/>
    <w:rsid w:val="006A2B46"/>
    <w:rsid w:val="006A336D"/>
    <w:rsid w:val="006A37B9"/>
    <w:rsid w:val="006B2672"/>
    <w:rsid w:val="006B54BF"/>
    <w:rsid w:val="006B5F44"/>
    <w:rsid w:val="006B5F90"/>
    <w:rsid w:val="006B62E4"/>
    <w:rsid w:val="006C1BBA"/>
    <w:rsid w:val="006C2079"/>
    <w:rsid w:val="006C5A62"/>
    <w:rsid w:val="006C5D68"/>
    <w:rsid w:val="006C6976"/>
    <w:rsid w:val="006C6DD0"/>
    <w:rsid w:val="006D04EA"/>
    <w:rsid w:val="006D16C4"/>
    <w:rsid w:val="006D3E96"/>
    <w:rsid w:val="006D4515"/>
    <w:rsid w:val="006D4BB1"/>
    <w:rsid w:val="006D6593"/>
    <w:rsid w:val="006F03A8"/>
    <w:rsid w:val="006F2ACA"/>
    <w:rsid w:val="006F2ADC"/>
    <w:rsid w:val="006F2BFE"/>
    <w:rsid w:val="006F31E9"/>
    <w:rsid w:val="006F6284"/>
    <w:rsid w:val="007002C5"/>
    <w:rsid w:val="00704387"/>
    <w:rsid w:val="00707669"/>
    <w:rsid w:val="00711CBA"/>
    <w:rsid w:val="00711FB5"/>
    <w:rsid w:val="00712A01"/>
    <w:rsid w:val="00714F58"/>
    <w:rsid w:val="007205EE"/>
    <w:rsid w:val="00722FBF"/>
    <w:rsid w:val="00722FC2"/>
    <w:rsid w:val="00724E1B"/>
    <w:rsid w:val="00725949"/>
    <w:rsid w:val="00727FA2"/>
    <w:rsid w:val="007322D9"/>
    <w:rsid w:val="00732BC0"/>
    <w:rsid w:val="0073720F"/>
    <w:rsid w:val="00737796"/>
    <w:rsid w:val="0074165C"/>
    <w:rsid w:val="00742C35"/>
    <w:rsid w:val="007432CA"/>
    <w:rsid w:val="007439EB"/>
    <w:rsid w:val="00743CB4"/>
    <w:rsid w:val="00743F0A"/>
    <w:rsid w:val="007444E8"/>
    <w:rsid w:val="00744787"/>
    <w:rsid w:val="0074548E"/>
    <w:rsid w:val="00745773"/>
    <w:rsid w:val="00746800"/>
    <w:rsid w:val="007501A8"/>
    <w:rsid w:val="00750D61"/>
    <w:rsid w:val="00750EE1"/>
    <w:rsid w:val="00752B4D"/>
    <w:rsid w:val="00755402"/>
    <w:rsid w:val="00756B26"/>
    <w:rsid w:val="00756EDF"/>
    <w:rsid w:val="007600E3"/>
    <w:rsid w:val="00765C43"/>
    <w:rsid w:val="00765EFB"/>
    <w:rsid w:val="007671CA"/>
    <w:rsid w:val="00767C61"/>
    <w:rsid w:val="0077008A"/>
    <w:rsid w:val="00773C1F"/>
    <w:rsid w:val="00774DA4"/>
    <w:rsid w:val="00776599"/>
    <w:rsid w:val="0078114B"/>
    <w:rsid w:val="00781DD2"/>
    <w:rsid w:val="00783ECF"/>
    <w:rsid w:val="0078413A"/>
    <w:rsid w:val="007959E8"/>
    <w:rsid w:val="00795E9C"/>
    <w:rsid w:val="007A0521"/>
    <w:rsid w:val="007A2E12"/>
    <w:rsid w:val="007A3475"/>
    <w:rsid w:val="007A41C8"/>
    <w:rsid w:val="007A54CE"/>
    <w:rsid w:val="007A5D3A"/>
    <w:rsid w:val="007A6FD9"/>
    <w:rsid w:val="007A7FFA"/>
    <w:rsid w:val="007B04EB"/>
    <w:rsid w:val="007B0D4F"/>
    <w:rsid w:val="007B455F"/>
    <w:rsid w:val="007B5A3D"/>
    <w:rsid w:val="007B5B95"/>
    <w:rsid w:val="007B6032"/>
    <w:rsid w:val="007B68EA"/>
    <w:rsid w:val="007B6F5F"/>
    <w:rsid w:val="007B7453"/>
    <w:rsid w:val="007C2D89"/>
    <w:rsid w:val="007C4593"/>
    <w:rsid w:val="007C5309"/>
    <w:rsid w:val="007C6069"/>
    <w:rsid w:val="007D06C4"/>
    <w:rsid w:val="007D1352"/>
    <w:rsid w:val="007D2508"/>
    <w:rsid w:val="007D346A"/>
    <w:rsid w:val="007D6518"/>
    <w:rsid w:val="007D76BD"/>
    <w:rsid w:val="007E0BF1"/>
    <w:rsid w:val="007E64E9"/>
    <w:rsid w:val="007F0ED8"/>
    <w:rsid w:val="007F0F63"/>
    <w:rsid w:val="007F75CE"/>
    <w:rsid w:val="008013A4"/>
    <w:rsid w:val="008027CE"/>
    <w:rsid w:val="00802F42"/>
    <w:rsid w:val="00804383"/>
    <w:rsid w:val="00804BB7"/>
    <w:rsid w:val="00804D41"/>
    <w:rsid w:val="00810257"/>
    <w:rsid w:val="008104F5"/>
    <w:rsid w:val="00811072"/>
    <w:rsid w:val="00811369"/>
    <w:rsid w:val="00815419"/>
    <w:rsid w:val="008163C8"/>
    <w:rsid w:val="008164A1"/>
    <w:rsid w:val="00817325"/>
    <w:rsid w:val="008209E6"/>
    <w:rsid w:val="00821D19"/>
    <w:rsid w:val="00823303"/>
    <w:rsid w:val="008233B2"/>
    <w:rsid w:val="00823A9F"/>
    <w:rsid w:val="00823C85"/>
    <w:rsid w:val="00825138"/>
    <w:rsid w:val="008269DD"/>
    <w:rsid w:val="00830621"/>
    <w:rsid w:val="0083348C"/>
    <w:rsid w:val="008373D3"/>
    <w:rsid w:val="00840617"/>
    <w:rsid w:val="00840F84"/>
    <w:rsid w:val="00842A47"/>
    <w:rsid w:val="00843C13"/>
    <w:rsid w:val="00843DEF"/>
    <w:rsid w:val="008454F8"/>
    <w:rsid w:val="0085173A"/>
    <w:rsid w:val="008603CE"/>
    <w:rsid w:val="008620FC"/>
    <w:rsid w:val="008627A5"/>
    <w:rsid w:val="00863E05"/>
    <w:rsid w:val="00865ACA"/>
    <w:rsid w:val="00865D28"/>
    <w:rsid w:val="00865F85"/>
    <w:rsid w:val="00867C10"/>
    <w:rsid w:val="00870439"/>
    <w:rsid w:val="00870DA1"/>
    <w:rsid w:val="00874F7B"/>
    <w:rsid w:val="00883F93"/>
    <w:rsid w:val="00884DB3"/>
    <w:rsid w:val="00885A9D"/>
    <w:rsid w:val="008864F6"/>
    <w:rsid w:val="0089049D"/>
    <w:rsid w:val="008928C9"/>
    <w:rsid w:val="008930CB"/>
    <w:rsid w:val="008938DC"/>
    <w:rsid w:val="00893FD1"/>
    <w:rsid w:val="00894836"/>
    <w:rsid w:val="00895172"/>
    <w:rsid w:val="00895680"/>
    <w:rsid w:val="00896DFF"/>
    <w:rsid w:val="0089762C"/>
    <w:rsid w:val="008A173B"/>
    <w:rsid w:val="008A1893"/>
    <w:rsid w:val="008A57E6"/>
    <w:rsid w:val="008A6F81"/>
    <w:rsid w:val="008A769A"/>
    <w:rsid w:val="008B0C9C"/>
    <w:rsid w:val="008B166D"/>
    <w:rsid w:val="008B17F4"/>
    <w:rsid w:val="008B3615"/>
    <w:rsid w:val="008B4AC4"/>
    <w:rsid w:val="008B50C8"/>
    <w:rsid w:val="008B5281"/>
    <w:rsid w:val="008B7E05"/>
    <w:rsid w:val="008C1797"/>
    <w:rsid w:val="008C219C"/>
    <w:rsid w:val="008C475E"/>
    <w:rsid w:val="008C619A"/>
    <w:rsid w:val="008D0CE8"/>
    <w:rsid w:val="008D2D1D"/>
    <w:rsid w:val="008D453D"/>
    <w:rsid w:val="008D53AD"/>
    <w:rsid w:val="008D562B"/>
    <w:rsid w:val="008D5733"/>
    <w:rsid w:val="008D622B"/>
    <w:rsid w:val="008D666C"/>
    <w:rsid w:val="008D7B54"/>
    <w:rsid w:val="008E0C9D"/>
    <w:rsid w:val="008E1648"/>
    <w:rsid w:val="008E1B3E"/>
    <w:rsid w:val="008E2319"/>
    <w:rsid w:val="008E4BB6"/>
    <w:rsid w:val="008E5518"/>
    <w:rsid w:val="008E6A84"/>
    <w:rsid w:val="008F0CDC"/>
    <w:rsid w:val="008F17A3"/>
    <w:rsid w:val="008F1ED3"/>
    <w:rsid w:val="008F4C29"/>
    <w:rsid w:val="008F70BD"/>
    <w:rsid w:val="008F788F"/>
    <w:rsid w:val="008F7EA2"/>
    <w:rsid w:val="00902722"/>
    <w:rsid w:val="009027BC"/>
    <w:rsid w:val="009062E6"/>
    <w:rsid w:val="00911BE5"/>
    <w:rsid w:val="00913CA9"/>
    <w:rsid w:val="009145AE"/>
    <w:rsid w:val="009146CE"/>
    <w:rsid w:val="00914CA7"/>
    <w:rsid w:val="00915C3E"/>
    <w:rsid w:val="009161A8"/>
    <w:rsid w:val="009245AE"/>
    <w:rsid w:val="009245F5"/>
    <w:rsid w:val="009249EC"/>
    <w:rsid w:val="009273B3"/>
    <w:rsid w:val="009305B5"/>
    <w:rsid w:val="009378DD"/>
    <w:rsid w:val="009429D5"/>
    <w:rsid w:val="00942BF1"/>
    <w:rsid w:val="00945180"/>
    <w:rsid w:val="00945428"/>
    <w:rsid w:val="0094607B"/>
    <w:rsid w:val="00953604"/>
    <w:rsid w:val="0095496B"/>
    <w:rsid w:val="00960F1E"/>
    <w:rsid w:val="009610DC"/>
    <w:rsid w:val="00961490"/>
    <w:rsid w:val="0096381A"/>
    <w:rsid w:val="00965E04"/>
    <w:rsid w:val="009674AD"/>
    <w:rsid w:val="00970CDC"/>
    <w:rsid w:val="00975727"/>
    <w:rsid w:val="00977010"/>
    <w:rsid w:val="00977D02"/>
    <w:rsid w:val="00977FF9"/>
    <w:rsid w:val="009809BB"/>
    <w:rsid w:val="0098364B"/>
    <w:rsid w:val="009908A3"/>
    <w:rsid w:val="009911AF"/>
    <w:rsid w:val="00991875"/>
    <w:rsid w:val="00991F92"/>
    <w:rsid w:val="00992985"/>
    <w:rsid w:val="00993889"/>
    <w:rsid w:val="0099551B"/>
    <w:rsid w:val="00996BD2"/>
    <w:rsid w:val="00997BF1"/>
    <w:rsid w:val="009A089C"/>
    <w:rsid w:val="009A118E"/>
    <w:rsid w:val="009A21CD"/>
    <w:rsid w:val="009A278C"/>
    <w:rsid w:val="009A2BC2"/>
    <w:rsid w:val="009A42C1"/>
    <w:rsid w:val="009A5429"/>
    <w:rsid w:val="009A72AD"/>
    <w:rsid w:val="009B09E0"/>
    <w:rsid w:val="009B0BC5"/>
    <w:rsid w:val="009B1247"/>
    <w:rsid w:val="009B6029"/>
    <w:rsid w:val="009B6971"/>
    <w:rsid w:val="009C27F1"/>
    <w:rsid w:val="009C3152"/>
    <w:rsid w:val="009C3257"/>
    <w:rsid w:val="009C4CFA"/>
    <w:rsid w:val="009C5070"/>
    <w:rsid w:val="009D112C"/>
    <w:rsid w:val="009D1385"/>
    <w:rsid w:val="009D47FA"/>
    <w:rsid w:val="009D4C5B"/>
    <w:rsid w:val="009D50D2"/>
    <w:rsid w:val="009D6BCA"/>
    <w:rsid w:val="009E0F62"/>
    <w:rsid w:val="009E4A58"/>
    <w:rsid w:val="009E5A2D"/>
    <w:rsid w:val="009E5AB2"/>
    <w:rsid w:val="009E6219"/>
    <w:rsid w:val="009F03B3"/>
    <w:rsid w:val="00A0096C"/>
    <w:rsid w:val="00A01757"/>
    <w:rsid w:val="00A028C0"/>
    <w:rsid w:val="00A02BAE"/>
    <w:rsid w:val="00A06A6B"/>
    <w:rsid w:val="00A07E47"/>
    <w:rsid w:val="00A129D0"/>
    <w:rsid w:val="00A12C33"/>
    <w:rsid w:val="00A138BA"/>
    <w:rsid w:val="00A14C8E"/>
    <w:rsid w:val="00A153D9"/>
    <w:rsid w:val="00A15F09"/>
    <w:rsid w:val="00A169B6"/>
    <w:rsid w:val="00A2271D"/>
    <w:rsid w:val="00A237D5"/>
    <w:rsid w:val="00A30EFC"/>
    <w:rsid w:val="00A31984"/>
    <w:rsid w:val="00A32D73"/>
    <w:rsid w:val="00A3367B"/>
    <w:rsid w:val="00A33C67"/>
    <w:rsid w:val="00A3597D"/>
    <w:rsid w:val="00A36DD1"/>
    <w:rsid w:val="00A4006C"/>
    <w:rsid w:val="00A40091"/>
    <w:rsid w:val="00A4030F"/>
    <w:rsid w:val="00A41C79"/>
    <w:rsid w:val="00A41CB5"/>
    <w:rsid w:val="00A42CDF"/>
    <w:rsid w:val="00A4452E"/>
    <w:rsid w:val="00A4472C"/>
    <w:rsid w:val="00A44E69"/>
    <w:rsid w:val="00A4661E"/>
    <w:rsid w:val="00A55BD6"/>
    <w:rsid w:val="00A55D50"/>
    <w:rsid w:val="00A57142"/>
    <w:rsid w:val="00A648CD"/>
    <w:rsid w:val="00A6537A"/>
    <w:rsid w:val="00A67866"/>
    <w:rsid w:val="00A70B07"/>
    <w:rsid w:val="00A723F8"/>
    <w:rsid w:val="00A77CCB"/>
    <w:rsid w:val="00A83D8D"/>
    <w:rsid w:val="00A8446B"/>
    <w:rsid w:val="00A8473F"/>
    <w:rsid w:val="00A862D6"/>
    <w:rsid w:val="00A8715E"/>
    <w:rsid w:val="00A9295B"/>
    <w:rsid w:val="00A93B09"/>
    <w:rsid w:val="00A952D7"/>
    <w:rsid w:val="00A963F7"/>
    <w:rsid w:val="00A96AD8"/>
    <w:rsid w:val="00AA052C"/>
    <w:rsid w:val="00AA1E45"/>
    <w:rsid w:val="00AA4286"/>
    <w:rsid w:val="00AA456B"/>
    <w:rsid w:val="00AA57F5"/>
    <w:rsid w:val="00AA672E"/>
    <w:rsid w:val="00AA6EC9"/>
    <w:rsid w:val="00AB6309"/>
    <w:rsid w:val="00AB6C5F"/>
    <w:rsid w:val="00AB7129"/>
    <w:rsid w:val="00AC27A6"/>
    <w:rsid w:val="00AC30F7"/>
    <w:rsid w:val="00AC3A5A"/>
    <w:rsid w:val="00AC4D95"/>
    <w:rsid w:val="00AC5DF4"/>
    <w:rsid w:val="00AD0AEF"/>
    <w:rsid w:val="00AD11B7"/>
    <w:rsid w:val="00AD1A94"/>
    <w:rsid w:val="00AD1C05"/>
    <w:rsid w:val="00AD4126"/>
    <w:rsid w:val="00AD421C"/>
    <w:rsid w:val="00AD44FA"/>
    <w:rsid w:val="00AE070A"/>
    <w:rsid w:val="00AE101C"/>
    <w:rsid w:val="00AE2A69"/>
    <w:rsid w:val="00AE37E5"/>
    <w:rsid w:val="00AE5EB4"/>
    <w:rsid w:val="00AF0C18"/>
    <w:rsid w:val="00AF47C5"/>
    <w:rsid w:val="00AF5398"/>
    <w:rsid w:val="00B049AF"/>
    <w:rsid w:val="00B07242"/>
    <w:rsid w:val="00B10534"/>
    <w:rsid w:val="00B113DB"/>
    <w:rsid w:val="00B11D8A"/>
    <w:rsid w:val="00B12981"/>
    <w:rsid w:val="00B147DD"/>
    <w:rsid w:val="00B156FD"/>
    <w:rsid w:val="00B21F61"/>
    <w:rsid w:val="00B261F1"/>
    <w:rsid w:val="00B265BC"/>
    <w:rsid w:val="00B31FB1"/>
    <w:rsid w:val="00B33952"/>
    <w:rsid w:val="00B33C5E"/>
    <w:rsid w:val="00B342F4"/>
    <w:rsid w:val="00B34369"/>
    <w:rsid w:val="00B34DC2"/>
    <w:rsid w:val="00B378E5"/>
    <w:rsid w:val="00B4346D"/>
    <w:rsid w:val="00B440F4"/>
    <w:rsid w:val="00B447A5"/>
    <w:rsid w:val="00B4654C"/>
    <w:rsid w:val="00B47293"/>
    <w:rsid w:val="00B50E50"/>
    <w:rsid w:val="00B52120"/>
    <w:rsid w:val="00B54ABC"/>
    <w:rsid w:val="00B56FBE"/>
    <w:rsid w:val="00B60ACF"/>
    <w:rsid w:val="00B62B58"/>
    <w:rsid w:val="00B65149"/>
    <w:rsid w:val="00B66567"/>
    <w:rsid w:val="00B66F52"/>
    <w:rsid w:val="00B66FE5"/>
    <w:rsid w:val="00B72880"/>
    <w:rsid w:val="00B758BF"/>
    <w:rsid w:val="00B77EC8"/>
    <w:rsid w:val="00B827A6"/>
    <w:rsid w:val="00B831CE"/>
    <w:rsid w:val="00B86677"/>
    <w:rsid w:val="00B87131"/>
    <w:rsid w:val="00B939B1"/>
    <w:rsid w:val="00B96D40"/>
    <w:rsid w:val="00B97386"/>
    <w:rsid w:val="00BA263B"/>
    <w:rsid w:val="00BA42B2"/>
    <w:rsid w:val="00BA58D4"/>
    <w:rsid w:val="00BA5B9E"/>
    <w:rsid w:val="00BA7C9A"/>
    <w:rsid w:val="00BB5F8F"/>
    <w:rsid w:val="00BB657A"/>
    <w:rsid w:val="00BC1A4E"/>
    <w:rsid w:val="00BC5DC7"/>
    <w:rsid w:val="00BC6B8B"/>
    <w:rsid w:val="00BC73D8"/>
    <w:rsid w:val="00BD52D7"/>
    <w:rsid w:val="00BD5AD2"/>
    <w:rsid w:val="00BE22F3"/>
    <w:rsid w:val="00BE5B52"/>
    <w:rsid w:val="00BE7B8D"/>
    <w:rsid w:val="00BF0993"/>
    <w:rsid w:val="00BF10A9"/>
    <w:rsid w:val="00BF1703"/>
    <w:rsid w:val="00BF231C"/>
    <w:rsid w:val="00BF51E5"/>
    <w:rsid w:val="00BF74A6"/>
    <w:rsid w:val="00C013AD"/>
    <w:rsid w:val="00C04904"/>
    <w:rsid w:val="00C056B3"/>
    <w:rsid w:val="00C103E5"/>
    <w:rsid w:val="00C13319"/>
    <w:rsid w:val="00C13EE9"/>
    <w:rsid w:val="00C21540"/>
    <w:rsid w:val="00C21906"/>
    <w:rsid w:val="00C21BFA"/>
    <w:rsid w:val="00C24C8D"/>
    <w:rsid w:val="00C25FE2"/>
    <w:rsid w:val="00C26B53"/>
    <w:rsid w:val="00C279B2"/>
    <w:rsid w:val="00C33E50"/>
    <w:rsid w:val="00C34C20"/>
    <w:rsid w:val="00C35A3E"/>
    <w:rsid w:val="00C42130"/>
    <w:rsid w:val="00C423A4"/>
    <w:rsid w:val="00C423E3"/>
    <w:rsid w:val="00C44BF5"/>
    <w:rsid w:val="00C521D6"/>
    <w:rsid w:val="00C55232"/>
    <w:rsid w:val="00C553A4"/>
    <w:rsid w:val="00C55A06"/>
    <w:rsid w:val="00C55D03"/>
    <w:rsid w:val="00C601BC"/>
    <w:rsid w:val="00C60A6A"/>
    <w:rsid w:val="00C6329F"/>
    <w:rsid w:val="00C63340"/>
    <w:rsid w:val="00C643F9"/>
    <w:rsid w:val="00C64E95"/>
    <w:rsid w:val="00C71372"/>
    <w:rsid w:val="00C72410"/>
    <w:rsid w:val="00C7287F"/>
    <w:rsid w:val="00C80CB8"/>
    <w:rsid w:val="00C819F8"/>
    <w:rsid w:val="00C8248C"/>
    <w:rsid w:val="00C84E33"/>
    <w:rsid w:val="00C86D6F"/>
    <w:rsid w:val="00C905FC"/>
    <w:rsid w:val="00C92D03"/>
    <w:rsid w:val="00C9319C"/>
    <w:rsid w:val="00C9435D"/>
    <w:rsid w:val="00C94DF2"/>
    <w:rsid w:val="00C96741"/>
    <w:rsid w:val="00CA2D1B"/>
    <w:rsid w:val="00CA375D"/>
    <w:rsid w:val="00CA662A"/>
    <w:rsid w:val="00CA7AFD"/>
    <w:rsid w:val="00CA7C3C"/>
    <w:rsid w:val="00CB0189"/>
    <w:rsid w:val="00CB0BA2"/>
    <w:rsid w:val="00CB1A42"/>
    <w:rsid w:val="00CB1B0C"/>
    <w:rsid w:val="00CB2C0B"/>
    <w:rsid w:val="00CB517D"/>
    <w:rsid w:val="00CC038D"/>
    <w:rsid w:val="00CC08DB"/>
    <w:rsid w:val="00CC2A35"/>
    <w:rsid w:val="00CC39FF"/>
    <w:rsid w:val="00CC3C2F"/>
    <w:rsid w:val="00CC4AC8"/>
    <w:rsid w:val="00CC5233"/>
    <w:rsid w:val="00CC5DE6"/>
    <w:rsid w:val="00CC61C8"/>
    <w:rsid w:val="00CC6E4E"/>
    <w:rsid w:val="00CC6FE8"/>
    <w:rsid w:val="00CC7202"/>
    <w:rsid w:val="00CD2808"/>
    <w:rsid w:val="00CD28BF"/>
    <w:rsid w:val="00CD4092"/>
    <w:rsid w:val="00CD4A20"/>
    <w:rsid w:val="00CD50A1"/>
    <w:rsid w:val="00CD519E"/>
    <w:rsid w:val="00CE0C4F"/>
    <w:rsid w:val="00CE30EA"/>
    <w:rsid w:val="00CF048A"/>
    <w:rsid w:val="00CF155A"/>
    <w:rsid w:val="00CF2947"/>
    <w:rsid w:val="00CF686F"/>
    <w:rsid w:val="00CF6E60"/>
    <w:rsid w:val="00CF7BCA"/>
    <w:rsid w:val="00D008FD"/>
    <w:rsid w:val="00D0321C"/>
    <w:rsid w:val="00D035EC"/>
    <w:rsid w:val="00D06AB1"/>
    <w:rsid w:val="00D06FC1"/>
    <w:rsid w:val="00D072ED"/>
    <w:rsid w:val="00D07A16"/>
    <w:rsid w:val="00D1067E"/>
    <w:rsid w:val="00D10F50"/>
    <w:rsid w:val="00D11272"/>
    <w:rsid w:val="00D126F5"/>
    <w:rsid w:val="00D1489E"/>
    <w:rsid w:val="00D159DD"/>
    <w:rsid w:val="00D20737"/>
    <w:rsid w:val="00D21E81"/>
    <w:rsid w:val="00D223DE"/>
    <w:rsid w:val="00D25E37"/>
    <w:rsid w:val="00D2661A"/>
    <w:rsid w:val="00D27582"/>
    <w:rsid w:val="00D27EC4"/>
    <w:rsid w:val="00D32719"/>
    <w:rsid w:val="00D33333"/>
    <w:rsid w:val="00D352A2"/>
    <w:rsid w:val="00D4162B"/>
    <w:rsid w:val="00D4514F"/>
    <w:rsid w:val="00D451E2"/>
    <w:rsid w:val="00D45E89"/>
    <w:rsid w:val="00D45E8D"/>
    <w:rsid w:val="00D466AE"/>
    <w:rsid w:val="00D4734F"/>
    <w:rsid w:val="00D51BF3"/>
    <w:rsid w:val="00D66846"/>
    <w:rsid w:val="00D675FB"/>
    <w:rsid w:val="00D71F25"/>
    <w:rsid w:val="00D72A9C"/>
    <w:rsid w:val="00D77031"/>
    <w:rsid w:val="00D84941"/>
    <w:rsid w:val="00D84FA1"/>
    <w:rsid w:val="00D851F0"/>
    <w:rsid w:val="00D86DB7"/>
    <w:rsid w:val="00D87BF5"/>
    <w:rsid w:val="00D90721"/>
    <w:rsid w:val="00D926D0"/>
    <w:rsid w:val="00D93030"/>
    <w:rsid w:val="00D950E1"/>
    <w:rsid w:val="00D952A6"/>
    <w:rsid w:val="00D97F99"/>
    <w:rsid w:val="00DA1E08"/>
    <w:rsid w:val="00DA24F8"/>
    <w:rsid w:val="00DA28E8"/>
    <w:rsid w:val="00DA38D3"/>
    <w:rsid w:val="00DA3932"/>
    <w:rsid w:val="00DA3AFC"/>
    <w:rsid w:val="00DA64F8"/>
    <w:rsid w:val="00DA6C15"/>
    <w:rsid w:val="00DA783D"/>
    <w:rsid w:val="00DB0258"/>
    <w:rsid w:val="00DB38EE"/>
    <w:rsid w:val="00DB498B"/>
    <w:rsid w:val="00DB66CA"/>
    <w:rsid w:val="00DB6BCA"/>
    <w:rsid w:val="00DB6F54"/>
    <w:rsid w:val="00DB73F7"/>
    <w:rsid w:val="00DC0321"/>
    <w:rsid w:val="00DC3067"/>
    <w:rsid w:val="00DC370B"/>
    <w:rsid w:val="00DC5B90"/>
    <w:rsid w:val="00DD00FF"/>
    <w:rsid w:val="00DD0619"/>
    <w:rsid w:val="00DD07FB"/>
    <w:rsid w:val="00DD25C6"/>
    <w:rsid w:val="00DD4FE5"/>
    <w:rsid w:val="00DD54B0"/>
    <w:rsid w:val="00DD57EE"/>
    <w:rsid w:val="00DD6BCC"/>
    <w:rsid w:val="00DE0A4B"/>
    <w:rsid w:val="00DE2410"/>
    <w:rsid w:val="00DE2939"/>
    <w:rsid w:val="00DE6E81"/>
    <w:rsid w:val="00DE703F"/>
    <w:rsid w:val="00DE7595"/>
    <w:rsid w:val="00DF1961"/>
    <w:rsid w:val="00DF44DE"/>
    <w:rsid w:val="00E01138"/>
    <w:rsid w:val="00E02DFB"/>
    <w:rsid w:val="00E030F9"/>
    <w:rsid w:val="00E0311A"/>
    <w:rsid w:val="00E03138"/>
    <w:rsid w:val="00E06404"/>
    <w:rsid w:val="00E11A85"/>
    <w:rsid w:val="00E12495"/>
    <w:rsid w:val="00E15CCD"/>
    <w:rsid w:val="00E202EF"/>
    <w:rsid w:val="00E210B5"/>
    <w:rsid w:val="00E2552F"/>
    <w:rsid w:val="00E3137A"/>
    <w:rsid w:val="00E32CCF"/>
    <w:rsid w:val="00E34A98"/>
    <w:rsid w:val="00E35D1E"/>
    <w:rsid w:val="00E364F9"/>
    <w:rsid w:val="00E365FA"/>
    <w:rsid w:val="00E36789"/>
    <w:rsid w:val="00E44A83"/>
    <w:rsid w:val="00E502C1"/>
    <w:rsid w:val="00E502DD"/>
    <w:rsid w:val="00E50D3A"/>
    <w:rsid w:val="00E51387"/>
    <w:rsid w:val="00E51E68"/>
    <w:rsid w:val="00E52EFD"/>
    <w:rsid w:val="00E5408A"/>
    <w:rsid w:val="00E56800"/>
    <w:rsid w:val="00E60C63"/>
    <w:rsid w:val="00E62FF9"/>
    <w:rsid w:val="00E635D6"/>
    <w:rsid w:val="00E639BC"/>
    <w:rsid w:val="00E664CC"/>
    <w:rsid w:val="00E70388"/>
    <w:rsid w:val="00E70F92"/>
    <w:rsid w:val="00E74313"/>
    <w:rsid w:val="00E74C54"/>
    <w:rsid w:val="00E77A03"/>
    <w:rsid w:val="00E822E8"/>
    <w:rsid w:val="00E82554"/>
    <w:rsid w:val="00E82606"/>
    <w:rsid w:val="00E831C1"/>
    <w:rsid w:val="00E846C8"/>
    <w:rsid w:val="00E84957"/>
    <w:rsid w:val="00E84A55"/>
    <w:rsid w:val="00E85BFF"/>
    <w:rsid w:val="00E90391"/>
    <w:rsid w:val="00E906C2"/>
    <w:rsid w:val="00E9311F"/>
    <w:rsid w:val="00E934D1"/>
    <w:rsid w:val="00E94AF0"/>
    <w:rsid w:val="00E95D13"/>
    <w:rsid w:val="00E95DD3"/>
    <w:rsid w:val="00E969D5"/>
    <w:rsid w:val="00EA58D1"/>
    <w:rsid w:val="00EA61BC"/>
    <w:rsid w:val="00EA681A"/>
    <w:rsid w:val="00EA735B"/>
    <w:rsid w:val="00EB1E69"/>
    <w:rsid w:val="00EB2086"/>
    <w:rsid w:val="00EB31ED"/>
    <w:rsid w:val="00EB5EDF"/>
    <w:rsid w:val="00EB60FE"/>
    <w:rsid w:val="00EB74DB"/>
    <w:rsid w:val="00EC5359"/>
    <w:rsid w:val="00EC562A"/>
    <w:rsid w:val="00ED067A"/>
    <w:rsid w:val="00ED2B50"/>
    <w:rsid w:val="00EE0350"/>
    <w:rsid w:val="00EE0719"/>
    <w:rsid w:val="00EE0E80"/>
    <w:rsid w:val="00EE613F"/>
    <w:rsid w:val="00EE7295"/>
    <w:rsid w:val="00EE7869"/>
    <w:rsid w:val="00EF054A"/>
    <w:rsid w:val="00EF3235"/>
    <w:rsid w:val="00EF7E72"/>
    <w:rsid w:val="00F06D37"/>
    <w:rsid w:val="00F07B9D"/>
    <w:rsid w:val="00F11586"/>
    <w:rsid w:val="00F1183B"/>
    <w:rsid w:val="00F11C9F"/>
    <w:rsid w:val="00F12263"/>
    <w:rsid w:val="00F1409D"/>
    <w:rsid w:val="00F14214"/>
    <w:rsid w:val="00F157A9"/>
    <w:rsid w:val="00F16F00"/>
    <w:rsid w:val="00F25BB6"/>
    <w:rsid w:val="00F26B7E"/>
    <w:rsid w:val="00F27A3B"/>
    <w:rsid w:val="00F32780"/>
    <w:rsid w:val="00F33817"/>
    <w:rsid w:val="00F420D5"/>
    <w:rsid w:val="00F451EA"/>
    <w:rsid w:val="00F45447"/>
    <w:rsid w:val="00F456C6"/>
    <w:rsid w:val="00F4577B"/>
    <w:rsid w:val="00F46496"/>
    <w:rsid w:val="00F474D0"/>
    <w:rsid w:val="00F50179"/>
    <w:rsid w:val="00F515EE"/>
    <w:rsid w:val="00F56511"/>
    <w:rsid w:val="00F6194E"/>
    <w:rsid w:val="00F623AC"/>
    <w:rsid w:val="00F6412A"/>
    <w:rsid w:val="00F65893"/>
    <w:rsid w:val="00F66A4A"/>
    <w:rsid w:val="00F71E22"/>
    <w:rsid w:val="00F72142"/>
    <w:rsid w:val="00F72AE7"/>
    <w:rsid w:val="00F833BA"/>
    <w:rsid w:val="00F84FD0"/>
    <w:rsid w:val="00F859A8"/>
    <w:rsid w:val="00F86D87"/>
    <w:rsid w:val="00F9108B"/>
    <w:rsid w:val="00F91349"/>
    <w:rsid w:val="00F93A8A"/>
    <w:rsid w:val="00F95248"/>
    <w:rsid w:val="00F956A9"/>
    <w:rsid w:val="00F963ED"/>
    <w:rsid w:val="00F966CF"/>
    <w:rsid w:val="00F96CAE"/>
    <w:rsid w:val="00F97C99"/>
    <w:rsid w:val="00FA662D"/>
    <w:rsid w:val="00FA73B1"/>
    <w:rsid w:val="00FB0CB9"/>
    <w:rsid w:val="00FB231D"/>
    <w:rsid w:val="00FB45F1"/>
    <w:rsid w:val="00FB4A72"/>
    <w:rsid w:val="00FB54E8"/>
    <w:rsid w:val="00FB7054"/>
    <w:rsid w:val="00FC17B7"/>
    <w:rsid w:val="00FC2CB7"/>
    <w:rsid w:val="00FC4090"/>
    <w:rsid w:val="00FC55B4"/>
    <w:rsid w:val="00FD00E6"/>
    <w:rsid w:val="00FD09A1"/>
    <w:rsid w:val="00FD09BE"/>
    <w:rsid w:val="00FD2A7C"/>
    <w:rsid w:val="00FD59EB"/>
    <w:rsid w:val="00FD7299"/>
    <w:rsid w:val="00FE1FBE"/>
    <w:rsid w:val="00FE3901"/>
    <w:rsid w:val="00FE39D3"/>
    <w:rsid w:val="00FE4BCE"/>
    <w:rsid w:val="00FE54AE"/>
    <w:rsid w:val="00FE576A"/>
    <w:rsid w:val="00FE7E79"/>
    <w:rsid w:val="00FF3E7D"/>
    <w:rsid w:val="00FF5B99"/>
    <w:rsid w:val="00FF730C"/>
    <w:rsid w:val="00FF73F4"/>
    <w:rsid w:val="00FF7CE4"/>
    <w:rsid w:val="00FF7E39"/>
    <w:rsid w:val="01E570D4"/>
    <w:rsid w:val="021533E7"/>
    <w:rsid w:val="022B0B99"/>
    <w:rsid w:val="0270686F"/>
    <w:rsid w:val="028B491C"/>
    <w:rsid w:val="02AF3030"/>
    <w:rsid w:val="02D83D58"/>
    <w:rsid w:val="031A3015"/>
    <w:rsid w:val="03764359"/>
    <w:rsid w:val="03A656F5"/>
    <w:rsid w:val="03B53475"/>
    <w:rsid w:val="03CE5702"/>
    <w:rsid w:val="04294E16"/>
    <w:rsid w:val="04B35139"/>
    <w:rsid w:val="06351B5D"/>
    <w:rsid w:val="06545DFE"/>
    <w:rsid w:val="0676557C"/>
    <w:rsid w:val="06B62432"/>
    <w:rsid w:val="06CA6866"/>
    <w:rsid w:val="06D51397"/>
    <w:rsid w:val="073E7E2D"/>
    <w:rsid w:val="074C77D1"/>
    <w:rsid w:val="0750757A"/>
    <w:rsid w:val="079F1B0D"/>
    <w:rsid w:val="07B04CF5"/>
    <w:rsid w:val="085B4F11"/>
    <w:rsid w:val="08C66AB2"/>
    <w:rsid w:val="08F72588"/>
    <w:rsid w:val="0A7B72CE"/>
    <w:rsid w:val="0AAA1A63"/>
    <w:rsid w:val="0AF46C23"/>
    <w:rsid w:val="0B02127C"/>
    <w:rsid w:val="0B122810"/>
    <w:rsid w:val="0B462863"/>
    <w:rsid w:val="0B4B35C3"/>
    <w:rsid w:val="0B570029"/>
    <w:rsid w:val="0B7A357E"/>
    <w:rsid w:val="0CE04884"/>
    <w:rsid w:val="0D4839CF"/>
    <w:rsid w:val="0D8C7FA5"/>
    <w:rsid w:val="0E963B01"/>
    <w:rsid w:val="0EA557DB"/>
    <w:rsid w:val="0F2B54CD"/>
    <w:rsid w:val="0F5C243A"/>
    <w:rsid w:val="0FE666B1"/>
    <w:rsid w:val="10861954"/>
    <w:rsid w:val="10892E50"/>
    <w:rsid w:val="10F66AD9"/>
    <w:rsid w:val="111A0186"/>
    <w:rsid w:val="113E0A49"/>
    <w:rsid w:val="11B147AE"/>
    <w:rsid w:val="120574CD"/>
    <w:rsid w:val="120945EA"/>
    <w:rsid w:val="122E579E"/>
    <w:rsid w:val="129E35DC"/>
    <w:rsid w:val="13255307"/>
    <w:rsid w:val="139029BB"/>
    <w:rsid w:val="13951B3B"/>
    <w:rsid w:val="13AA5959"/>
    <w:rsid w:val="13B3480E"/>
    <w:rsid w:val="142669A3"/>
    <w:rsid w:val="14436503"/>
    <w:rsid w:val="14551D69"/>
    <w:rsid w:val="147770F5"/>
    <w:rsid w:val="147F0B94"/>
    <w:rsid w:val="15212870"/>
    <w:rsid w:val="152E4A94"/>
    <w:rsid w:val="15565D98"/>
    <w:rsid w:val="15812DBD"/>
    <w:rsid w:val="15913F4A"/>
    <w:rsid w:val="15AA64D6"/>
    <w:rsid w:val="164410ED"/>
    <w:rsid w:val="1673508E"/>
    <w:rsid w:val="1699418F"/>
    <w:rsid w:val="17CC7A8D"/>
    <w:rsid w:val="180F4BBE"/>
    <w:rsid w:val="1885008B"/>
    <w:rsid w:val="18860F1D"/>
    <w:rsid w:val="18925ECE"/>
    <w:rsid w:val="19930475"/>
    <w:rsid w:val="19990EC6"/>
    <w:rsid w:val="19EE7FB8"/>
    <w:rsid w:val="1A036383"/>
    <w:rsid w:val="1ADD5174"/>
    <w:rsid w:val="1AF36999"/>
    <w:rsid w:val="1B222279"/>
    <w:rsid w:val="1B2D30F7"/>
    <w:rsid w:val="1C2426CB"/>
    <w:rsid w:val="1C8B7DB0"/>
    <w:rsid w:val="1CC87CB2"/>
    <w:rsid w:val="1CEB6122"/>
    <w:rsid w:val="1E1265D5"/>
    <w:rsid w:val="1E4C693F"/>
    <w:rsid w:val="1F3E24C7"/>
    <w:rsid w:val="200C156C"/>
    <w:rsid w:val="20270D33"/>
    <w:rsid w:val="20357EE2"/>
    <w:rsid w:val="207E3C9D"/>
    <w:rsid w:val="20AD4C97"/>
    <w:rsid w:val="22661AE4"/>
    <w:rsid w:val="229531B3"/>
    <w:rsid w:val="22E47B6B"/>
    <w:rsid w:val="232322AF"/>
    <w:rsid w:val="23380D1B"/>
    <w:rsid w:val="23963E00"/>
    <w:rsid w:val="23994164"/>
    <w:rsid w:val="23D45D2A"/>
    <w:rsid w:val="244860B9"/>
    <w:rsid w:val="24993E69"/>
    <w:rsid w:val="24E5329E"/>
    <w:rsid w:val="25040210"/>
    <w:rsid w:val="25232EE4"/>
    <w:rsid w:val="25586BD2"/>
    <w:rsid w:val="256B13EC"/>
    <w:rsid w:val="25A13FB0"/>
    <w:rsid w:val="2604386C"/>
    <w:rsid w:val="26292765"/>
    <w:rsid w:val="26B24DF9"/>
    <w:rsid w:val="26C12FA3"/>
    <w:rsid w:val="273A192D"/>
    <w:rsid w:val="277A14C9"/>
    <w:rsid w:val="27D75D62"/>
    <w:rsid w:val="27E134F2"/>
    <w:rsid w:val="27EA2601"/>
    <w:rsid w:val="28670948"/>
    <w:rsid w:val="288162F3"/>
    <w:rsid w:val="28B30106"/>
    <w:rsid w:val="28B82778"/>
    <w:rsid w:val="295B3AA4"/>
    <w:rsid w:val="29D02ED6"/>
    <w:rsid w:val="2B25749C"/>
    <w:rsid w:val="2B554AFE"/>
    <w:rsid w:val="2B7859A9"/>
    <w:rsid w:val="2C2B4C86"/>
    <w:rsid w:val="2CCB09C2"/>
    <w:rsid w:val="2DBC323C"/>
    <w:rsid w:val="2E107DEB"/>
    <w:rsid w:val="2E436595"/>
    <w:rsid w:val="2E8E1CA7"/>
    <w:rsid w:val="2ECF3CC1"/>
    <w:rsid w:val="2F2F1A46"/>
    <w:rsid w:val="2FD87AA2"/>
    <w:rsid w:val="2FEA115F"/>
    <w:rsid w:val="2FFC2193"/>
    <w:rsid w:val="3041704B"/>
    <w:rsid w:val="30B71989"/>
    <w:rsid w:val="30DC2FF7"/>
    <w:rsid w:val="322C0B88"/>
    <w:rsid w:val="323B2B0E"/>
    <w:rsid w:val="328865A0"/>
    <w:rsid w:val="32C4213C"/>
    <w:rsid w:val="331E60F9"/>
    <w:rsid w:val="339D7617"/>
    <w:rsid w:val="34B8047E"/>
    <w:rsid w:val="34F04A19"/>
    <w:rsid w:val="35770328"/>
    <w:rsid w:val="36A91D74"/>
    <w:rsid w:val="36D84407"/>
    <w:rsid w:val="36E80636"/>
    <w:rsid w:val="371B2546"/>
    <w:rsid w:val="37A210C1"/>
    <w:rsid w:val="37B5307D"/>
    <w:rsid w:val="37C25749"/>
    <w:rsid w:val="3812509B"/>
    <w:rsid w:val="3816748C"/>
    <w:rsid w:val="384764E3"/>
    <w:rsid w:val="3922196A"/>
    <w:rsid w:val="392E6561"/>
    <w:rsid w:val="3990317F"/>
    <w:rsid w:val="39C940DD"/>
    <w:rsid w:val="3A4E3577"/>
    <w:rsid w:val="3A511411"/>
    <w:rsid w:val="3A5B7BA1"/>
    <w:rsid w:val="3A872072"/>
    <w:rsid w:val="3B1C3B0D"/>
    <w:rsid w:val="3B8C192D"/>
    <w:rsid w:val="3B9C0477"/>
    <w:rsid w:val="3BAF7444"/>
    <w:rsid w:val="3BE13AFC"/>
    <w:rsid w:val="3BFA4E20"/>
    <w:rsid w:val="3C3D5543"/>
    <w:rsid w:val="3C5837C4"/>
    <w:rsid w:val="3D064579"/>
    <w:rsid w:val="3D40563C"/>
    <w:rsid w:val="3DBF0CF5"/>
    <w:rsid w:val="3E136577"/>
    <w:rsid w:val="3E193DF5"/>
    <w:rsid w:val="3E6659A3"/>
    <w:rsid w:val="3EA8452D"/>
    <w:rsid w:val="3ED43706"/>
    <w:rsid w:val="3EE76786"/>
    <w:rsid w:val="3F016472"/>
    <w:rsid w:val="3F1D1938"/>
    <w:rsid w:val="3F216D94"/>
    <w:rsid w:val="3F454604"/>
    <w:rsid w:val="40F24998"/>
    <w:rsid w:val="41CB6B4B"/>
    <w:rsid w:val="42131E4A"/>
    <w:rsid w:val="423E6F2F"/>
    <w:rsid w:val="423F51D0"/>
    <w:rsid w:val="42816400"/>
    <w:rsid w:val="42DE2DA6"/>
    <w:rsid w:val="42FA6793"/>
    <w:rsid w:val="434A3F7E"/>
    <w:rsid w:val="43DE580C"/>
    <w:rsid w:val="442A2654"/>
    <w:rsid w:val="44E76CC4"/>
    <w:rsid w:val="453B267C"/>
    <w:rsid w:val="4557299B"/>
    <w:rsid w:val="456341F9"/>
    <w:rsid w:val="4595232B"/>
    <w:rsid w:val="473341AE"/>
    <w:rsid w:val="47D01C53"/>
    <w:rsid w:val="483A7CD5"/>
    <w:rsid w:val="486621FE"/>
    <w:rsid w:val="48F62014"/>
    <w:rsid w:val="494E4331"/>
    <w:rsid w:val="49B03DAD"/>
    <w:rsid w:val="4A34774F"/>
    <w:rsid w:val="4B3C3949"/>
    <w:rsid w:val="4B7B6542"/>
    <w:rsid w:val="4C211C2E"/>
    <w:rsid w:val="4C250407"/>
    <w:rsid w:val="4C312198"/>
    <w:rsid w:val="4C421206"/>
    <w:rsid w:val="4C644B4F"/>
    <w:rsid w:val="4CC50B32"/>
    <w:rsid w:val="4CC82B51"/>
    <w:rsid w:val="4D1A076E"/>
    <w:rsid w:val="4D884D1B"/>
    <w:rsid w:val="4E011444"/>
    <w:rsid w:val="4E8011B5"/>
    <w:rsid w:val="4F0A0A7E"/>
    <w:rsid w:val="4FFF127B"/>
    <w:rsid w:val="52045C59"/>
    <w:rsid w:val="523101ED"/>
    <w:rsid w:val="52383444"/>
    <w:rsid w:val="53426A39"/>
    <w:rsid w:val="53884592"/>
    <w:rsid w:val="55560EC1"/>
    <w:rsid w:val="55D96840"/>
    <w:rsid w:val="55F935FB"/>
    <w:rsid w:val="56986659"/>
    <w:rsid w:val="570C2297"/>
    <w:rsid w:val="57A25616"/>
    <w:rsid w:val="59930854"/>
    <w:rsid w:val="59C83D76"/>
    <w:rsid w:val="59DE6A64"/>
    <w:rsid w:val="59FB3DE5"/>
    <w:rsid w:val="5A2B2F50"/>
    <w:rsid w:val="5A511C57"/>
    <w:rsid w:val="5A5D7CF5"/>
    <w:rsid w:val="5A880F0A"/>
    <w:rsid w:val="5AF8344C"/>
    <w:rsid w:val="5C1730D9"/>
    <w:rsid w:val="5C371763"/>
    <w:rsid w:val="5CBD05EB"/>
    <w:rsid w:val="5CCE6927"/>
    <w:rsid w:val="5D5C109E"/>
    <w:rsid w:val="5DC55312"/>
    <w:rsid w:val="5DF70658"/>
    <w:rsid w:val="5E0019CA"/>
    <w:rsid w:val="5E1315B8"/>
    <w:rsid w:val="5EB84395"/>
    <w:rsid w:val="5F48187B"/>
    <w:rsid w:val="5FB26F83"/>
    <w:rsid w:val="5FC77386"/>
    <w:rsid w:val="60CE0FA3"/>
    <w:rsid w:val="60D346E7"/>
    <w:rsid w:val="60F30FB3"/>
    <w:rsid w:val="6118702B"/>
    <w:rsid w:val="613B0F6B"/>
    <w:rsid w:val="61CD1E09"/>
    <w:rsid w:val="62145A44"/>
    <w:rsid w:val="62E46965"/>
    <w:rsid w:val="634A37EB"/>
    <w:rsid w:val="63612F0B"/>
    <w:rsid w:val="6383706F"/>
    <w:rsid w:val="63BE3A99"/>
    <w:rsid w:val="64777F55"/>
    <w:rsid w:val="64904662"/>
    <w:rsid w:val="64DE7810"/>
    <w:rsid w:val="64FB113D"/>
    <w:rsid w:val="651B2EA1"/>
    <w:rsid w:val="65547E4E"/>
    <w:rsid w:val="664E66CD"/>
    <w:rsid w:val="66694976"/>
    <w:rsid w:val="673D3C8F"/>
    <w:rsid w:val="67C369D8"/>
    <w:rsid w:val="68914086"/>
    <w:rsid w:val="69FF522C"/>
    <w:rsid w:val="6B1775A6"/>
    <w:rsid w:val="6B6D4417"/>
    <w:rsid w:val="6C1D53F8"/>
    <w:rsid w:val="6C384175"/>
    <w:rsid w:val="6C9120F2"/>
    <w:rsid w:val="6CF43042"/>
    <w:rsid w:val="6CF44CA0"/>
    <w:rsid w:val="6CFB6145"/>
    <w:rsid w:val="6D367431"/>
    <w:rsid w:val="6D3E250F"/>
    <w:rsid w:val="6DA77DA8"/>
    <w:rsid w:val="6E2F1D1A"/>
    <w:rsid w:val="6EC922AC"/>
    <w:rsid w:val="6ECF1BE3"/>
    <w:rsid w:val="6EDD0974"/>
    <w:rsid w:val="6F4B0F13"/>
    <w:rsid w:val="6F840156"/>
    <w:rsid w:val="70064562"/>
    <w:rsid w:val="7039268C"/>
    <w:rsid w:val="703D6AAE"/>
    <w:rsid w:val="704A2F79"/>
    <w:rsid w:val="70D918DF"/>
    <w:rsid w:val="71545C47"/>
    <w:rsid w:val="717E112C"/>
    <w:rsid w:val="719941B8"/>
    <w:rsid w:val="71D64AC4"/>
    <w:rsid w:val="723B1200"/>
    <w:rsid w:val="72FB40CC"/>
    <w:rsid w:val="73236D90"/>
    <w:rsid w:val="73563DA4"/>
    <w:rsid w:val="737443BB"/>
    <w:rsid w:val="7433590F"/>
    <w:rsid w:val="74463A57"/>
    <w:rsid w:val="748D5300"/>
    <w:rsid w:val="749F4968"/>
    <w:rsid w:val="74C6053D"/>
    <w:rsid w:val="76596B67"/>
    <w:rsid w:val="76AA7DB9"/>
    <w:rsid w:val="77FB0C5D"/>
    <w:rsid w:val="781C344D"/>
    <w:rsid w:val="785F08DC"/>
    <w:rsid w:val="789254BD"/>
    <w:rsid w:val="79E27027"/>
    <w:rsid w:val="7C14191E"/>
    <w:rsid w:val="7C2E694C"/>
    <w:rsid w:val="7D172435"/>
    <w:rsid w:val="7D231697"/>
    <w:rsid w:val="7E507401"/>
    <w:rsid w:val="7E7C2E97"/>
    <w:rsid w:val="7E7E79DB"/>
    <w:rsid w:val="7EAF5512"/>
    <w:rsid w:val="7EFB1693"/>
    <w:rsid w:val="7F6C6F5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fillcolor="white">
      <v:fill color="white"/>
    </o:shapedefaults>
    <o:shapelayout v:ext="edit">
      <o:idmap v:ext="edit" data="1"/>
    </o:shapelayout>
  </w:shapeDefaults>
  <w:decimalSymbol w:val="."/>
  <w:listSeparator w:val=","/>
  <w14:docId w14:val="2E39D39E"/>
  <w15:docId w15:val="{56A9735B-BB21-4637-9760-84E54A7DED2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unhideWhenUsed="1" w:qFormat="1"/>
    <w:lsdException w:name="toc 2" w:uiPriority="39" w:unhideWhenUsed="1" w:qFormat="1"/>
    <w:lsdException w:name="toc 3" w:uiPriority="39" w:unhideWhenUsed="1" w:qFormat="1"/>
    <w:lsdException w:name="toc 4" w:uiPriority="39" w:unhideWhenUsed="1" w:qFormat="1"/>
    <w:lsdException w:name="toc 5" w:uiPriority="39" w:unhideWhenUsed="1" w:qFormat="1"/>
    <w:lsdException w:name="toc 6" w:uiPriority="39" w:unhideWhenUsed="1" w:qFormat="1"/>
    <w:lsdException w:name="toc 7" w:uiPriority="39" w:unhideWhenUsed="1" w:qFormat="1"/>
    <w:lsdException w:name="toc 8" w:semiHidden="1" w:uiPriority="0" w:unhideWhenUsed="1"/>
    <w:lsdException w:name="toc 9" w:semiHidden="1" w:uiPriority="0" w:unhideWhenUsed="1"/>
    <w:lsdException w:name="Normal Indent" w:uiPriority="0" w:qFormat="1"/>
    <w:lsdException w:name="footnote text" w:semiHidden="1" w:uiPriority="0" w:qFormat="1"/>
    <w:lsdException w:name="annotation text" w:semiHidden="1" w:unhideWhenUsed="1" w:qFormat="1"/>
    <w:lsdException w:name="header" w:qFormat="1"/>
    <w:lsdException w:name="footer" w:qFormat="1"/>
    <w:lsdException w:name="index heading" w:semiHidden="1" w:unhideWhenUsed="1"/>
    <w:lsdException w:name="caption" w:semiHidden="1" w:uiPriority="35" w:unhideWhenUsed="1" w:qFormat="1"/>
    <w:lsdException w:name="table of figures" w:semiHidden="1" w:uiPriority="0" w:qFormat="1"/>
    <w:lsdException w:name="envelope address" w:semiHidden="1" w:unhideWhenUsed="1"/>
    <w:lsdException w:name="envelope return" w:semiHidden="1" w:unhideWhenUsed="1"/>
    <w:lsdException w:name="footnote reference" w:semiHidden="1" w:uiPriority="0" w:qFormat="1"/>
    <w:lsdException w:name="annotation reference" w:semiHidden="1" w:unhideWhenUsed="1" w:qFormat="1"/>
    <w:lsdException w:name="line number" w:semiHidden="1" w:unhideWhenUsed="1"/>
    <w:lsdException w:name="page number" w:uiPriority="0"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uiPriority="1" w:unhideWhenUsed="1" w:qFormat="1"/>
    <w:lsdException w:name="Body Text" w:uiPriority="0"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qFormat="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semiHidden="1" w:unhideWhenUsed="1"/>
    <w:lsdException w:name="Quote" w:uiPriority="29" w:qFormat="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fff4">
    <w:name w:val="Normal"/>
    <w:qFormat/>
    <w:pPr>
      <w:widowControl w:val="0"/>
      <w:adjustRightInd w:val="0"/>
      <w:spacing w:line="400" w:lineRule="exact"/>
      <w:jc w:val="both"/>
    </w:pPr>
    <w:rPr>
      <w:rFonts w:ascii="Calibri" w:hAnsi="Calibri"/>
      <w:kern w:val="2"/>
      <w:sz w:val="21"/>
      <w:szCs w:val="21"/>
    </w:rPr>
  </w:style>
  <w:style w:type="paragraph" w:styleId="1">
    <w:name w:val="heading 1"/>
    <w:basedOn w:val="afff4"/>
    <w:next w:val="afff4"/>
    <w:link w:val="10"/>
    <w:qFormat/>
    <w:pPr>
      <w:keepNext/>
      <w:keepLines/>
      <w:spacing w:before="340" w:after="330" w:line="578" w:lineRule="auto"/>
      <w:outlineLvl w:val="0"/>
    </w:pPr>
    <w:rPr>
      <w:b/>
      <w:bCs/>
      <w:kern w:val="44"/>
      <w:sz w:val="44"/>
      <w:szCs w:val="44"/>
    </w:rPr>
  </w:style>
  <w:style w:type="paragraph" w:styleId="22">
    <w:name w:val="heading 2"/>
    <w:basedOn w:val="afff4"/>
    <w:next w:val="afff4"/>
    <w:link w:val="23"/>
    <w:autoRedefine/>
    <w:qFormat/>
    <w:pPr>
      <w:keepNext/>
      <w:keepLines/>
      <w:spacing w:before="260" w:after="260" w:line="416" w:lineRule="auto"/>
      <w:outlineLvl w:val="1"/>
    </w:pPr>
    <w:rPr>
      <w:rFonts w:ascii="Arial" w:eastAsia="黑体" w:hAnsi="Arial"/>
      <w:b/>
      <w:bCs/>
      <w:sz w:val="32"/>
      <w:szCs w:val="32"/>
    </w:rPr>
  </w:style>
  <w:style w:type="paragraph" w:styleId="3">
    <w:name w:val="heading 3"/>
    <w:basedOn w:val="afff4"/>
    <w:next w:val="afff4"/>
    <w:link w:val="30"/>
    <w:autoRedefine/>
    <w:qFormat/>
    <w:pPr>
      <w:keepNext/>
      <w:keepLines/>
      <w:spacing w:before="260" w:after="260" w:line="416" w:lineRule="auto"/>
      <w:outlineLvl w:val="2"/>
    </w:pPr>
    <w:rPr>
      <w:b/>
      <w:bCs/>
      <w:sz w:val="32"/>
      <w:szCs w:val="32"/>
    </w:rPr>
  </w:style>
  <w:style w:type="paragraph" w:styleId="4">
    <w:name w:val="heading 4"/>
    <w:basedOn w:val="afff4"/>
    <w:next w:val="afff4"/>
    <w:link w:val="40"/>
    <w:autoRedefine/>
    <w:qFormat/>
    <w:pPr>
      <w:keepNext/>
      <w:keepLines/>
      <w:spacing w:before="280" w:after="290" w:line="376" w:lineRule="auto"/>
      <w:outlineLvl w:val="3"/>
    </w:pPr>
    <w:rPr>
      <w:rFonts w:ascii="Arial" w:eastAsia="黑体" w:hAnsi="Arial"/>
      <w:b/>
      <w:bCs/>
      <w:sz w:val="28"/>
      <w:szCs w:val="28"/>
    </w:rPr>
  </w:style>
  <w:style w:type="paragraph" w:styleId="5">
    <w:name w:val="heading 5"/>
    <w:basedOn w:val="afff4"/>
    <w:next w:val="afff4"/>
    <w:link w:val="50"/>
    <w:autoRedefine/>
    <w:qFormat/>
    <w:pPr>
      <w:keepNext/>
      <w:keepLines/>
      <w:adjustRightInd/>
      <w:spacing w:before="280" w:after="290" w:line="376" w:lineRule="auto"/>
      <w:outlineLvl w:val="4"/>
    </w:pPr>
    <w:rPr>
      <w:b/>
      <w:bCs/>
      <w:sz w:val="28"/>
      <w:szCs w:val="28"/>
    </w:rPr>
  </w:style>
  <w:style w:type="paragraph" w:styleId="6">
    <w:name w:val="heading 6"/>
    <w:basedOn w:val="afff4"/>
    <w:next w:val="afff4"/>
    <w:link w:val="60"/>
    <w:autoRedefine/>
    <w:qFormat/>
    <w:pPr>
      <w:keepNext/>
      <w:keepLines/>
      <w:adjustRightInd/>
      <w:spacing w:before="240" w:after="64" w:line="320" w:lineRule="auto"/>
      <w:outlineLvl w:val="5"/>
    </w:pPr>
    <w:rPr>
      <w:rFonts w:ascii="Arial" w:eastAsia="黑体" w:hAnsi="Arial"/>
      <w:b/>
      <w:bCs/>
      <w:sz w:val="24"/>
      <w:szCs w:val="24"/>
    </w:rPr>
  </w:style>
  <w:style w:type="paragraph" w:styleId="7">
    <w:name w:val="heading 7"/>
    <w:basedOn w:val="afff4"/>
    <w:next w:val="afff4"/>
    <w:link w:val="70"/>
    <w:autoRedefine/>
    <w:qFormat/>
    <w:pPr>
      <w:keepNext/>
      <w:keepLines/>
      <w:adjustRightInd/>
      <w:spacing w:before="240" w:after="64" w:line="320" w:lineRule="auto"/>
      <w:outlineLvl w:val="6"/>
    </w:pPr>
    <w:rPr>
      <w:b/>
      <w:bCs/>
      <w:sz w:val="24"/>
      <w:szCs w:val="24"/>
    </w:rPr>
  </w:style>
  <w:style w:type="paragraph" w:styleId="8">
    <w:name w:val="heading 8"/>
    <w:basedOn w:val="afff4"/>
    <w:next w:val="afff4"/>
    <w:link w:val="80"/>
    <w:autoRedefine/>
    <w:qFormat/>
    <w:pPr>
      <w:keepNext/>
      <w:keepLines/>
      <w:adjustRightInd/>
      <w:spacing w:before="240" w:after="64" w:line="320" w:lineRule="auto"/>
      <w:outlineLvl w:val="7"/>
    </w:pPr>
    <w:rPr>
      <w:rFonts w:ascii="Arial" w:eastAsia="黑体" w:hAnsi="Arial"/>
      <w:sz w:val="24"/>
      <w:szCs w:val="24"/>
    </w:rPr>
  </w:style>
  <w:style w:type="paragraph" w:styleId="9">
    <w:name w:val="heading 9"/>
    <w:basedOn w:val="afff4"/>
    <w:next w:val="afff4"/>
    <w:link w:val="90"/>
    <w:autoRedefine/>
    <w:qFormat/>
    <w:pPr>
      <w:keepNext/>
      <w:keepLines/>
      <w:adjustRightInd/>
      <w:spacing w:before="240" w:after="64" w:line="320" w:lineRule="auto"/>
      <w:outlineLvl w:val="8"/>
    </w:pPr>
    <w:rPr>
      <w:rFonts w:ascii="Arial" w:eastAsia="黑体" w:hAnsi="Arial"/>
    </w:rPr>
  </w:style>
  <w:style w:type="character" w:default="1" w:styleId="afff5">
    <w:name w:val="Default Paragraph Font"/>
    <w:uiPriority w:val="1"/>
    <w:semiHidden/>
    <w:unhideWhenUsed/>
  </w:style>
  <w:style w:type="table" w:default="1" w:styleId="afff6">
    <w:name w:val="Normal Table"/>
    <w:uiPriority w:val="99"/>
    <w:semiHidden/>
    <w:unhideWhenUsed/>
    <w:tblPr>
      <w:tblInd w:w="0" w:type="dxa"/>
      <w:tblCellMar>
        <w:top w:w="0" w:type="dxa"/>
        <w:left w:w="108" w:type="dxa"/>
        <w:bottom w:w="0" w:type="dxa"/>
        <w:right w:w="108" w:type="dxa"/>
      </w:tblCellMar>
    </w:tblPr>
  </w:style>
  <w:style w:type="numbering" w:default="1" w:styleId="afff7">
    <w:name w:val="No List"/>
    <w:uiPriority w:val="99"/>
    <w:semiHidden/>
    <w:unhideWhenUsed/>
  </w:style>
  <w:style w:type="paragraph" w:styleId="TOC7">
    <w:name w:val="toc 7"/>
    <w:basedOn w:val="afff4"/>
    <w:next w:val="afff4"/>
    <w:autoRedefine/>
    <w:uiPriority w:val="39"/>
    <w:unhideWhenUsed/>
    <w:qFormat/>
    <w:pPr>
      <w:tabs>
        <w:tab w:val="right" w:leader="dot" w:pos="9344"/>
      </w:tabs>
      <w:spacing w:line="300" w:lineRule="exact"/>
      <w:ind w:left="1259"/>
    </w:pPr>
    <w:rPr>
      <w:rFonts w:ascii="宋体"/>
    </w:rPr>
  </w:style>
  <w:style w:type="paragraph" w:styleId="afff8">
    <w:name w:val="Normal Indent"/>
    <w:basedOn w:val="afff4"/>
    <w:autoRedefine/>
    <w:qFormat/>
    <w:pPr>
      <w:ind w:firstLine="420"/>
    </w:pPr>
  </w:style>
  <w:style w:type="paragraph" w:styleId="afff9">
    <w:name w:val="annotation text"/>
    <w:basedOn w:val="afff4"/>
    <w:link w:val="afffa"/>
    <w:autoRedefine/>
    <w:uiPriority w:val="99"/>
    <w:semiHidden/>
    <w:unhideWhenUsed/>
    <w:qFormat/>
    <w:pPr>
      <w:jc w:val="left"/>
    </w:pPr>
  </w:style>
  <w:style w:type="paragraph" w:styleId="afffb">
    <w:name w:val="Body Text"/>
    <w:basedOn w:val="afff4"/>
    <w:link w:val="afffc"/>
    <w:autoRedefine/>
    <w:qFormat/>
    <w:pPr>
      <w:spacing w:after="120"/>
    </w:pPr>
  </w:style>
  <w:style w:type="paragraph" w:styleId="TOC5">
    <w:name w:val="toc 5"/>
    <w:basedOn w:val="afff4"/>
    <w:next w:val="afff4"/>
    <w:autoRedefine/>
    <w:uiPriority w:val="39"/>
    <w:unhideWhenUsed/>
    <w:qFormat/>
    <w:pPr>
      <w:ind w:left="839"/>
    </w:pPr>
    <w:rPr>
      <w:rFonts w:ascii="宋体"/>
    </w:rPr>
  </w:style>
  <w:style w:type="paragraph" w:styleId="TOC3">
    <w:name w:val="toc 3"/>
    <w:basedOn w:val="afff4"/>
    <w:next w:val="afff4"/>
    <w:autoRedefine/>
    <w:uiPriority w:val="39"/>
    <w:unhideWhenUsed/>
    <w:qFormat/>
    <w:pPr>
      <w:spacing w:line="300" w:lineRule="exact"/>
      <w:ind w:left="420"/>
    </w:pPr>
    <w:rPr>
      <w:rFonts w:ascii="宋体"/>
    </w:rPr>
  </w:style>
  <w:style w:type="paragraph" w:styleId="afffd">
    <w:name w:val="Balloon Text"/>
    <w:basedOn w:val="afff4"/>
    <w:link w:val="afffe"/>
    <w:autoRedefine/>
    <w:uiPriority w:val="99"/>
    <w:semiHidden/>
    <w:unhideWhenUsed/>
    <w:qFormat/>
    <w:rPr>
      <w:sz w:val="18"/>
      <w:szCs w:val="18"/>
    </w:rPr>
  </w:style>
  <w:style w:type="paragraph" w:styleId="affff">
    <w:name w:val="footer"/>
    <w:basedOn w:val="afff4"/>
    <w:link w:val="affff0"/>
    <w:autoRedefine/>
    <w:uiPriority w:val="99"/>
    <w:qFormat/>
    <w:pPr>
      <w:tabs>
        <w:tab w:val="center" w:pos="4153"/>
        <w:tab w:val="right" w:pos="8306"/>
      </w:tabs>
      <w:adjustRightInd/>
      <w:snapToGrid w:val="0"/>
      <w:spacing w:line="240" w:lineRule="auto"/>
      <w:jc w:val="right"/>
    </w:pPr>
    <w:rPr>
      <w:rFonts w:ascii="宋体"/>
      <w:sz w:val="18"/>
      <w:szCs w:val="18"/>
    </w:rPr>
  </w:style>
  <w:style w:type="paragraph" w:styleId="affff1">
    <w:name w:val="header"/>
    <w:basedOn w:val="afff4"/>
    <w:link w:val="affff2"/>
    <w:autoRedefine/>
    <w:uiPriority w:val="99"/>
    <w:qFormat/>
    <w:pPr>
      <w:tabs>
        <w:tab w:val="center" w:pos="4153"/>
        <w:tab w:val="right" w:pos="8306"/>
      </w:tabs>
      <w:adjustRightInd/>
      <w:snapToGrid w:val="0"/>
      <w:jc w:val="center"/>
    </w:pPr>
    <w:rPr>
      <w:sz w:val="18"/>
      <w:szCs w:val="18"/>
    </w:rPr>
  </w:style>
  <w:style w:type="paragraph" w:styleId="TOC1">
    <w:name w:val="toc 1"/>
    <w:basedOn w:val="afff4"/>
    <w:next w:val="afff4"/>
    <w:autoRedefine/>
    <w:uiPriority w:val="39"/>
    <w:unhideWhenUsed/>
    <w:qFormat/>
    <w:rPr>
      <w:rFonts w:ascii="宋体"/>
    </w:rPr>
  </w:style>
  <w:style w:type="paragraph" w:styleId="TOC4">
    <w:name w:val="toc 4"/>
    <w:basedOn w:val="afff4"/>
    <w:next w:val="afff4"/>
    <w:autoRedefine/>
    <w:uiPriority w:val="39"/>
    <w:unhideWhenUsed/>
    <w:qFormat/>
    <w:pPr>
      <w:tabs>
        <w:tab w:val="right" w:leader="dot" w:pos="9344"/>
      </w:tabs>
      <w:spacing w:line="300" w:lineRule="exact"/>
      <w:ind w:left="629"/>
    </w:pPr>
    <w:rPr>
      <w:rFonts w:ascii="宋体"/>
    </w:rPr>
  </w:style>
  <w:style w:type="paragraph" w:styleId="affff3">
    <w:name w:val="footnote text"/>
    <w:basedOn w:val="afff4"/>
    <w:next w:val="afff4"/>
    <w:link w:val="affff4"/>
    <w:autoRedefine/>
    <w:semiHidden/>
    <w:qFormat/>
    <w:pPr>
      <w:adjustRightInd/>
      <w:snapToGrid w:val="0"/>
      <w:spacing w:line="300" w:lineRule="exact"/>
      <w:ind w:leftChars="200" w:left="400" w:hangingChars="200" w:hanging="200"/>
      <w:jc w:val="left"/>
    </w:pPr>
    <w:rPr>
      <w:rFonts w:ascii="宋体"/>
      <w:sz w:val="18"/>
      <w:szCs w:val="18"/>
    </w:rPr>
  </w:style>
  <w:style w:type="paragraph" w:styleId="TOC6">
    <w:name w:val="toc 6"/>
    <w:basedOn w:val="afff4"/>
    <w:next w:val="afff4"/>
    <w:autoRedefine/>
    <w:uiPriority w:val="39"/>
    <w:unhideWhenUsed/>
    <w:qFormat/>
    <w:pPr>
      <w:spacing w:line="300" w:lineRule="exact"/>
      <w:ind w:left="1049"/>
    </w:pPr>
    <w:rPr>
      <w:rFonts w:ascii="宋体"/>
    </w:rPr>
  </w:style>
  <w:style w:type="paragraph" w:styleId="affff5">
    <w:name w:val="table of figures"/>
    <w:basedOn w:val="afff4"/>
    <w:next w:val="afff4"/>
    <w:autoRedefine/>
    <w:semiHidden/>
    <w:qFormat/>
    <w:pPr>
      <w:adjustRightInd/>
      <w:spacing w:line="240" w:lineRule="auto"/>
      <w:jc w:val="left"/>
    </w:pPr>
    <w:rPr>
      <w:szCs w:val="24"/>
    </w:rPr>
  </w:style>
  <w:style w:type="paragraph" w:styleId="TOC2">
    <w:name w:val="toc 2"/>
    <w:basedOn w:val="afff4"/>
    <w:next w:val="afff4"/>
    <w:autoRedefine/>
    <w:uiPriority w:val="39"/>
    <w:unhideWhenUsed/>
    <w:qFormat/>
    <w:pPr>
      <w:tabs>
        <w:tab w:val="right" w:leader="dot" w:pos="9344"/>
      </w:tabs>
      <w:spacing w:line="300" w:lineRule="exact"/>
      <w:ind w:left="210"/>
    </w:pPr>
    <w:rPr>
      <w:rFonts w:ascii="宋体"/>
    </w:rPr>
  </w:style>
  <w:style w:type="paragraph" w:styleId="affff6">
    <w:name w:val="Title"/>
    <w:basedOn w:val="afff4"/>
    <w:link w:val="affff7"/>
    <w:autoRedefine/>
    <w:qFormat/>
    <w:pPr>
      <w:spacing w:before="240" w:after="60"/>
      <w:jc w:val="center"/>
      <w:outlineLvl w:val="0"/>
    </w:pPr>
    <w:rPr>
      <w:rFonts w:ascii="Arial" w:hAnsi="Arial" w:cs="Arial"/>
      <w:b/>
      <w:bCs/>
      <w:sz w:val="32"/>
      <w:szCs w:val="32"/>
    </w:rPr>
  </w:style>
  <w:style w:type="paragraph" w:styleId="affff8">
    <w:name w:val="annotation subject"/>
    <w:basedOn w:val="afff9"/>
    <w:next w:val="afff9"/>
    <w:link w:val="affff9"/>
    <w:autoRedefine/>
    <w:uiPriority w:val="99"/>
    <w:semiHidden/>
    <w:unhideWhenUsed/>
    <w:qFormat/>
    <w:rPr>
      <w:b/>
      <w:bCs/>
    </w:rPr>
  </w:style>
  <w:style w:type="table" w:styleId="affffa">
    <w:name w:val="Table Grid"/>
    <w:basedOn w:val="afff6"/>
    <w:autoRedefine/>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ffb">
    <w:name w:val="Strong"/>
    <w:autoRedefine/>
    <w:uiPriority w:val="22"/>
    <w:qFormat/>
    <w:rPr>
      <w:b/>
      <w:bCs/>
    </w:rPr>
  </w:style>
  <w:style w:type="character" w:styleId="affffc">
    <w:name w:val="page number"/>
    <w:autoRedefine/>
    <w:qFormat/>
    <w:rPr>
      <w:rFonts w:ascii="宋体" w:eastAsia="宋体" w:hAnsi="Times New Roman"/>
      <w:sz w:val="18"/>
    </w:rPr>
  </w:style>
  <w:style w:type="character" w:styleId="affffd">
    <w:name w:val="Emphasis"/>
    <w:autoRedefine/>
    <w:uiPriority w:val="20"/>
    <w:qFormat/>
    <w:rPr>
      <w:i/>
      <w:iCs/>
    </w:rPr>
  </w:style>
  <w:style w:type="character" w:styleId="affffe">
    <w:name w:val="Hyperlink"/>
    <w:autoRedefine/>
    <w:uiPriority w:val="99"/>
    <w:qFormat/>
    <w:rPr>
      <w:rFonts w:ascii="宋体" w:eastAsia="宋体" w:hAnsi="Times New Roman"/>
      <w:color w:val="auto"/>
      <w:spacing w:val="0"/>
      <w:w w:val="100"/>
      <w:position w:val="0"/>
      <w:sz w:val="21"/>
      <w:u w:val="none"/>
      <w:vertAlign w:val="baseline"/>
    </w:rPr>
  </w:style>
  <w:style w:type="character" w:styleId="afffff">
    <w:name w:val="annotation reference"/>
    <w:basedOn w:val="afff5"/>
    <w:autoRedefine/>
    <w:uiPriority w:val="99"/>
    <w:semiHidden/>
    <w:unhideWhenUsed/>
    <w:qFormat/>
    <w:rPr>
      <w:sz w:val="21"/>
      <w:szCs w:val="21"/>
    </w:rPr>
  </w:style>
  <w:style w:type="character" w:styleId="afffff0">
    <w:name w:val="footnote reference"/>
    <w:autoRedefine/>
    <w:semiHidden/>
    <w:qFormat/>
    <w:rPr>
      <w:rFonts w:ascii="宋体" w:eastAsia="宋体" w:hAnsi="宋体" w:cs="Times New Roman"/>
      <w:spacing w:val="0"/>
      <w:sz w:val="18"/>
      <w:vertAlign w:val="superscript"/>
    </w:rPr>
  </w:style>
  <w:style w:type="character" w:customStyle="1" w:styleId="10">
    <w:name w:val="标题 1 字符"/>
    <w:link w:val="1"/>
    <w:autoRedefine/>
    <w:qFormat/>
    <w:rPr>
      <w:b/>
      <w:bCs/>
      <w:kern w:val="44"/>
      <w:sz w:val="44"/>
      <w:szCs w:val="44"/>
    </w:rPr>
  </w:style>
  <w:style w:type="character" w:customStyle="1" w:styleId="23">
    <w:name w:val="标题 2 字符"/>
    <w:link w:val="22"/>
    <w:autoRedefine/>
    <w:qFormat/>
    <w:rPr>
      <w:rFonts w:ascii="Arial" w:eastAsia="黑体" w:hAnsi="Arial"/>
      <w:b/>
      <w:bCs/>
      <w:kern w:val="2"/>
      <w:sz w:val="32"/>
      <w:szCs w:val="32"/>
    </w:rPr>
  </w:style>
  <w:style w:type="character" w:customStyle="1" w:styleId="30">
    <w:name w:val="标题 3 字符"/>
    <w:link w:val="3"/>
    <w:autoRedefine/>
    <w:qFormat/>
    <w:rPr>
      <w:b/>
      <w:bCs/>
      <w:kern w:val="2"/>
      <w:sz w:val="32"/>
      <w:szCs w:val="32"/>
    </w:rPr>
  </w:style>
  <w:style w:type="character" w:customStyle="1" w:styleId="40">
    <w:name w:val="标题 4 字符"/>
    <w:link w:val="4"/>
    <w:autoRedefine/>
    <w:qFormat/>
    <w:rPr>
      <w:rFonts w:ascii="Arial" w:eastAsia="黑体" w:hAnsi="Arial"/>
      <w:b/>
      <w:bCs/>
      <w:kern w:val="2"/>
      <w:sz w:val="28"/>
      <w:szCs w:val="28"/>
    </w:rPr>
  </w:style>
  <w:style w:type="character" w:customStyle="1" w:styleId="50">
    <w:name w:val="标题 5 字符"/>
    <w:link w:val="5"/>
    <w:autoRedefine/>
    <w:qFormat/>
    <w:rPr>
      <w:b/>
      <w:bCs/>
      <w:kern w:val="2"/>
      <w:sz w:val="28"/>
      <w:szCs w:val="28"/>
    </w:rPr>
  </w:style>
  <w:style w:type="character" w:customStyle="1" w:styleId="60">
    <w:name w:val="标题 6 字符"/>
    <w:link w:val="6"/>
    <w:autoRedefine/>
    <w:qFormat/>
    <w:rPr>
      <w:rFonts w:ascii="Arial" w:eastAsia="黑体" w:hAnsi="Arial"/>
      <w:b/>
      <w:bCs/>
      <w:kern w:val="2"/>
      <w:sz w:val="24"/>
      <w:szCs w:val="24"/>
    </w:rPr>
  </w:style>
  <w:style w:type="character" w:customStyle="1" w:styleId="70">
    <w:name w:val="标题 7 字符"/>
    <w:link w:val="7"/>
    <w:autoRedefine/>
    <w:qFormat/>
    <w:rPr>
      <w:b/>
      <w:bCs/>
      <w:kern w:val="2"/>
      <w:sz w:val="24"/>
      <w:szCs w:val="24"/>
    </w:rPr>
  </w:style>
  <w:style w:type="character" w:customStyle="1" w:styleId="80">
    <w:name w:val="标题 8 字符"/>
    <w:link w:val="8"/>
    <w:autoRedefine/>
    <w:qFormat/>
    <w:rPr>
      <w:rFonts w:ascii="Arial" w:eastAsia="黑体" w:hAnsi="Arial"/>
      <w:kern w:val="2"/>
      <w:sz w:val="24"/>
      <w:szCs w:val="24"/>
    </w:rPr>
  </w:style>
  <w:style w:type="character" w:customStyle="1" w:styleId="90">
    <w:name w:val="标题 9 字符"/>
    <w:link w:val="9"/>
    <w:autoRedefine/>
    <w:qFormat/>
    <w:rPr>
      <w:rFonts w:ascii="Arial" w:eastAsia="黑体" w:hAnsi="Arial"/>
      <w:kern w:val="2"/>
      <w:sz w:val="21"/>
      <w:szCs w:val="21"/>
    </w:rPr>
  </w:style>
  <w:style w:type="character" w:customStyle="1" w:styleId="affff2">
    <w:name w:val="页眉 字符"/>
    <w:link w:val="affff1"/>
    <w:autoRedefine/>
    <w:uiPriority w:val="99"/>
    <w:qFormat/>
    <w:rPr>
      <w:kern w:val="2"/>
      <w:sz w:val="18"/>
      <w:szCs w:val="18"/>
    </w:rPr>
  </w:style>
  <w:style w:type="character" w:customStyle="1" w:styleId="affff0">
    <w:name w:val="页脚 字符"/>
    <w:link w:val="affff"/>
    <w:autoRedefine/>
    <w:uiPriority w:val="99"/>
    <w:qFormat/>
    <w:rPr>
      <w:rFonts w:ascii="宋体"/>
      <w:kern w:val="2"/>
      <w:sz w:val="18"/>
      <w:szCs w:val="18"/>
    </w:rPr>
  </w:style>
  <w:style w:type="character" w:customStyle="1" w:styleId="afffe">
    <w:name w:val="批注框文本 字符"/>
    <w:link w:val="afffd"/>
    <w:autoRedefine/>
    <w:uiPriority w:val="99"/>
    <w:semiHidden/>
    <w:qFormat/>
    <w:rPr>
      <w:kern w:val="2"/>
      <w:sz w:val="18"/>
      <w:szCs w:val="18"/>
    </w:rPr>
  </w:style>
  <w:style w:type="paragraph" w:styleId="afffff1">
    <w:name w:val="Quote"/>
    <w:basedOn w:val="afff4"/>
    <w:next w:val="afff4"/>
    <w:link w:val="afffff2"/>
    <w:autoRedefine/>
    <w:uiPriority w:val="29"/>
    <w:qFormat/>
    <w:rPr>
      <w:i/>
      <w:iCs/>
      <w:color w:val="000000"/>
    </w:rPr>
  </w:style>
  <w:style w:type="character" w:customStyle="1" w:styleId="afffff2">
    <w:name w:val="引用 字符"/>
    <w:link w:val="afffff1"/>
    <w:autoRedefine/>
    <w:uiPriority w:val="29"/>
    <w:qFormat/>
    <w:rPr>
      <w:i/>
      <w:iCs/>
      <w:color w:val="000000"/>
      <w:kern w:val="2"/>
      <w:sz w:val="21"/>
      <w:szCs w:val="21"/>
    </w:rPr>
  </w:style>
  <w:style w:type="character" w:customStyle="1" w:styleId="affff7">
    <w:name w:val="标题 字符"/>
    <w:link w:val="affff6"/>
    <w:autoRedefine/>
    <w:qFormat/>
    <w:rPr>
      <w:rFonts w:ascii="Arial" w:hAnsi="Arial" w:cs="Arial"/>
      <w:b/>
      <w:bCs/>
      <w:kern w:val="2"/>
      <w:sz w:val="32"/>
      <w:szCs w:val="32"/>
    </w:rPr>
  </w:style>
  <w:style w:type="paragraph" w:customStyle="1" w:styleId="afffff3">
    <w:name w:val="标准标志"/>
    <w:next w:val="afff4"/>
    <w:autoRedefine/>
    <w:qFormat/>
    <w:pPr>
      <w:framePr w:w="2268" w:h="1392" w:hRule="exact" w:wrap="around" w:hAnchor="margin" w:x="6748" w:y="171" w:anchorLock="1"/>
      <w:shd w:val="solid" w:color="FFFFFF" w:fill="FFFFFF"/>
      <w:spacing w:line="0" w:lineRule="atLeast"/>
      <w:jc w:val="right"/>
    </w:pPr>
    <w:rPr>
      <w:b/>
      <w:w w:val="130"/>
      <w:sz w:val="96"/>
    </w:rPr>
  </w:style>
  <w:style w:type="paragraph" w:customStyle="1" w:styleId="afffff4">
    <w:name w:val="标准称谓"/>
    <w:next w:val="afff4"/>
    <w:autoRedefine/>
    <w:qFormat/>
    <w:pPr>
      <w:framePr w:w="9638" w:h="754" w:hRule="exact" w:hSpace="180" w:vSpace="180" w:wrap="around" w:vAnchor="page" w:hAnchor="margin" w:xAlign="center" w:y="2128" w:anchorLock="1"/>
      <w:widowControl w:val="0"/>
      <w:kinsoku w:val="0"/>
      <w:overflowPunct w:val="0"/>
      <w:autoSpaceDE w:val="0"/>
      <w:autoSpaceDN w:val="0"/>
      <w:spacing w:line="0" w:lineRule="atLeast"/>
      <w:jc w:val="distribute"/>
    </w:pPr>
    <w:rPr>
      <w:rFonts w:ascii="宋体"/>
      <w:b/>
      <w:bCs/>
      <w:w w:val="148"/>
      <w:sz w:val="52"/>
    </w:rPr>
  </w:style>
  <w:style w:type="paragraph" w:customStyle="1" w:styleId="afffff5">
    <w:name w:val="标准文件_页脚偶数页"/>
    <w:autoRedefine/>
    <w:qFormat/>
    <w:pPr>
      <w:ind w:left="198"/>
    </w:pPr>
    <w:rPr>
      <w:rFonts w:ascii="宋体"/>
      <w:sz w:val="18"/>
    </w:rPr>
  </w:style>
  <w:style w:type="paragraph" w:customStyle="1" w:styleId="afffff6">
    <w:name w:val="标准文件_页脚奇数页"/>
    <w:autoRedefine/>
    <w:qFormat/>
    <w:pPr>
      <w:ind w:right="227"/>
      <w:jc w:val="right"/>
    </w:pPr>
    <w:rPr>
      <w:rFonts w:ascii="宋体"/>
      <w:sz w:val="18"/>
    </w:rPr>
  </w:style>
  <w:style w:type="paragraph" w:customStyle="1" w:styleId="afffff7">
    <w:name w:val="标准书眉一"/>
    <w:autoRedefine/>
    <w:qFormat/>
    <w:pPr>
      <w:jc w:val="both"/>
    </w:pPr>
  </w:style>
  <w:style w:type="paragraph" w:customStyle="1" w:styleId="ICS">
    <w:name w:val="标准文件_ICS"/>
    <w:basedOn w:val="afff4"/>
    <w:autoRedefine/>
    <w:qFormat/>
    <w:pPr>
      <w:spacing w:line="0" w:lineRule="atLeast"/>
    </w:pPr>
    <w:rPr>
      <w:rFonts w:ascii="黑体" w:eastAsia="黑体" w:hAnsi="宋体"/>
    </w:rPr>
  </w:style>
  <w:style w:type="paragraph" w:customStyle="1" w:styleId="afffff8">
    <w:name w:val="标准文件_标准正文"/>
    <w:basedOn w:val="afff4"/>
    <w:next w:val="afffff9"/>
    <w:autoRedefine/>
    <w:qFormat/>
    <w:pPr>
      <w:snapToGrid w:val="0"/>
      <w:ind w:firstLineChars="200" w:firstLine="200"/>
    </w:pPr>
    <w:rPr>
      <w:kern w:val="0"/>
    </w:rPr>
  </w:style>
  <w:style w:type="paragraph" w:customStyle="1" w:styleId="afffff9">
    <w:name w:val="标准文件_段"/>
    <w:link w:val="Char"/>
    <w:autoRedefine/>
    <w:qFormat/>
    <w:pPr>
      <w:autoSpaceDE w:val="0"/>
      <w:autoSpaceDN w:val="0"/>
      <w:ind w:firstLineChars="200" w:firstLine="200"/>
      <w:jc w:val="both"/>
    </w:pPr>
    <w:rPr>
      <w:rFonts w:ascii="宋体"/>
      <w:sz w:val="21"/>
    </w:rPr>
  </w:style>
  <w:style w:type="paragraph" w:customStyle="1" w:styleId="afffffa">
    <w:name w:val="标准文件_版本"/>
    <w:basedOn w:val="afffff8"/>
    <w:autoRedefine/>
    <w:qFormat/>
    <w:pPr>
      <w:adjustRightInd/>
      <w:snapToGrid/>
      <w:ind w:firstLineChars="0" w:firstLine="0"/>
    </w:pPr>
    <w:rPr>
      <w:rFonts w:ascii="宋体" w:hAnsi="宋体"/>
      <w:kern w:val="2"/>
    </w:rPr>
  </w:style>
  <w:style w:type="paragraph" w:customStyle="1" w:styleId="afffffb">
    <w:name w:val="标准文件_标准部门"/>
    <w:basedOn w:val="afff4"/>
    <w:autoRedefine/>
    <w:qFormat/>
    <w:pPr>
      <w:jc w:val="center"/>
    </w:pPr>
    <w:rPr>
      <w:rFonts w:ascii="黑体" w:eastAsia="黑体"/>
      <w:kern w:val="0"/>
      <w:sz w:val="44"/>
    </w:rPr>
  </w:style>
  <w:style w:type="paragraph" w:customStyle="1" w:styleId="afffffc">
    <w:name w:val="标准文件_标准代替"/>
    <w:basedOn w:val="afff4"/>
    <w:next w:val="afff4"/>
    <w:autoRedefine/>
    <w:qFormat/>
    <w:pPr>
      <w:spacing w:line="310" w:lineRule="exact"/>
      <w:jc w:val="right"/>
    </w:pPr>
    <w:rPr>
      <w:rFonts w:ascii="宋体" w:hAnsi="宋体"/>
      <w:kern w:val="0"/>
    </w:rPr>
  </w:style>
  <w:style w:type="paragraph" w:customStyle="1" w:styleId="afffffd">
    <w:name w:val="标准文件_标准名称标题"/>
    <w:basedOn w:val="afff4"/>
    <w:next w:val="afff4"/>
    <w:autoRedefine/>
    <w:qFormat/>
    <w:pPr>
      <w:widowControl/>
      <w:shd w:val="clear" w:color="FFFFFF" w:fill="FFFFFF"/>
      <w:adjustRightInd/>
      <w:spacing w:before="640" w:after="100"/>
      <w:jc w:val="center"/>
    </w:pPr>
    <w:rPr>
      <w:rFonts w:ascii="黑体" w:eastAsia="黑体"/>
      <w:kern w:val="0"/>
      <w:sz w:val="32"/>
    </w:rPr>
  </w:style>
  <w:style w:type="paragraph" w:customStyle="1" w:styleId="afffffe">
    <w:name w:val="标准文件_页眉奇数页"/>
    <w:next w:val="afff4"/>
    <w:autoRedefine/>
    <w:qFormat/>
    <w:pPr>
      <w:tabs>
        <w:tab w:val="center" w:pos="4154"/>
        <w:tab w:val="right" w:pos="8306"/>
      </w:tabs>
      <w:spacing w:after="120"/>
      <w:jc w:val="right"/>
    </w:pPr>
    <w:rPr>
      <w:rFonts w:ascii="黑体" w:eastAsia="黑体" w:hAnsi="宋体"/>
      <w:sz w:val="21"/>
    </w:rPr>
  </w:style>
  <w:style w:type="paragraph" w:customStyle="1" w:styleId="affffff">
    <w:name w:val="标准文件_页眉偶数页"/>
    <w:basedOn w:val="afffffe"/>
    <w:next w:val="afff4"/>
    <w:autoRedefine/>
    <w:qFormat/>
    <w:pPr>
      <w:jc w:val="left"/>
    </w:pPr>
  </w:style>
  <w:style w:type="paragraph" w:customStyle="1" w:styleId="affffff0">
    <w:name w:val="标准文件_参考文献标题"/>
    <w:basedOn w:val="afff4"/>
    <w:next w:val="afff4"/>
    <w:autoRedefine/>
    <w:qFormat/>
    <w:pPr>
      <w:widowControl/>
      <w:shd w:val="clear" w:color="FFFFFF" w:fill="FFFFFF"/>
      <w:adjustRightInd/>
      <w:spacing w:before="560" w:afterLines="50" w:after="50" w:line="240" w:lineRule="auto"/>
      <w:jc w:val="center"/>
      <w:outlineLvl w:val="0"/>
    </w:pPr>
    <w:rPr>
      <w:rFonts w:ascii="黑体" w:eastAsia="黑体"/>
      <w:kern w:val="0"/>
    </w:rPr>
  </w:style>
  <w:style w:type="paragraph" w:customStyle="1" w:styleId="a">
    <w:name w:val="标准文件_参考文献条目"/>
    <w:autoRedefine/>
    <w:qFormat/>
    <w:pPr>
      <w:numPr>
        <w:numId w:val="1"/>
      </w:numPr>
    </w:pPr>
    <w:rPr>
      <w:rFonts w:ascii="宋体"/>
    </w:rPr>
  </w:style>
  <w:style w:type="paragraph" w:customStyle="1" w:styleId="affe">
    <w:name w:val="标准文件_二级条标题"/>
    <w:next w:val="afffff9"/>
    <w:autoRedefine/>
    <w:qFormat/>
    <w:pPr>
      <w:widowControl w:val="0"/>
      <w:numPr>
        <w:ilvl w:val="3"/>
        <w:numId w:val="2"/>
      </w:numPr>
      <w:spacing w:beforeLines="50" w:before="50" w:afterLines="50" w:after="50"/>
      <w:jc w:val="both"/>
      <w:outlineLvl w:val="2"/>
    </w:pPr>
    <w:rPr>
      <w:rFonts w:ascii="黑体" w:eastAsia="黑体"/>
      <w:sz w:val="21"/>
    </w:rPr>
  </w:style>
  <w:style w:type="character" w:customStyle="1" w:styleId="affffff1">
    <w:name w:val="标准文件_发布"/>
    <w:autoRedefine/>
    <w:qFormat/>
    <w:rPr>
      <w:rFonts w:ascii="黑体" w:eastAsia="黑体"/>
      <w:spacing w:val="0"/>
      <w:w w:val="100"/>
      <w:position w:val="3"/>
      <w:sz w:val="28"/>
    </w:rPr>
  </w:style>
  <w:style w:type="paragraph" w:customStyle="1" w:styleId="ad">
    <w:name w:val="标准文件_方框数字列项"/>
    <w:basedOn w:val="afffff9"/>
    <w:autoRedefine/>
    <w:qFormat/>
    <w:pPr>
      <w:numPr>
        <w:numId w:val="3"/>
      </w:numPr>
      <w:ind w:firstLineChars="0" w:firstLine="0"/>
    </w:pPr>
  </w:style>
  <w:style w:type="paragraph" w:customStyle="1" w:styleId="affffff2">
    <w:name w:val="标准文件_封面标准编号"/>
    <w:basedOn w:val="afff4"/>
    <w:next w:val="afffffc"/>
    <w:autoRedefine/>
    <w:qFormat/>
    <w:pPr>
      <w:spacing w:line="310" w:lineRule="exact"/>
      <w:jc w:val="right"/>
    </w:pPr>
    <w:rPr>
      <w:rFonts w:ascii="黑体" w:eastAsia="黑体"/>
      <w:kern w:val="0"/>
      <w:sz w:val="28"/>
    </w:rPr>
  </w:style>
  <w:style w:type="paragraph" w:customStyle="1" w:styleId="affffff3">
    <w:name w:val="标准文件_封面标准分类号"/>
    <w:basedOn w:val="afff4"/>
    <w:autoRedefine/>
    <w:qFormat/>
    <w:rPr>
      <w:rFonts w:ascii="黑体" w:eastAsia="黑体"/>
      <w:b/>
      <w:kern w:val="0"/>
      <w:sz w:val="28"/>
    </w:rPr>
  </w:style>
  <w:style w:type="paragraph" w:customStyle="1" w:styleId="affffff4">
    <w:name w:val="标准文件_封面标准名称"/>
    <w:basedOn w:val="afff4"/>
    <w:autoRedefine/>
    <w:qFormat/>
    <w:pPr>
      <w:spacing w:line="240" w:lineRule="auto"/>
      <w:jc w:val="center"/>
    </w:pPr>
    <w:rPr>
      <w:rFonts w:ascii="黑体" w:eastAsia="黑体"/>
      <w:kern w:val="0"/>
      <w:sz w:val="52"/>
    </w:rPr>
  </w:style>
  <w:style w:type="paragraph" w:customStyle="1" w:styleId="affffff5">
    <w:name w:val="标准文件_封面标准英文名称"/>
    <w:basedOn w:val="afff4"/>
    <w:autoRedefine/>
    <w:qFormat/>
    <w:pPr>
      <w:spacing w:line="240" w:lineRule="auto"/>
      <w:jc w:val="center"/>
    </w:pPr>
    <w:rPr>
      <w:rFonts w:ascii="黑体" w:eastAsia="黑体"/>
      <w:b/>
      <w:sz w:val="28"/>
    </w:rPr>
  </w:style>
  <w:style w:type="paragraph" w:customStyle="1" w:styleId="affffff6">
    <w:name w:val="标准文件_封面发布日期"/>
    <w:basedOn w:val="afff4"/>
    <w:autoRedefine/>
    <w:qFormat/>
    <w:pPr>
      <w:spacing w:line="310" w:lineRule="exact"/>
    </w:pPr>
    <w:rPr>
      <w:rFonts w:ascii="黑体" w:eastAsia="黑体"/>
      <w:kern w:val="0"/>
      <w:sz w:val="28"/>
    </w:rPr>
  </w:style>
  <w:style w:type="paragraph" w:customStyle="1" w:styleId="affffff7">
    <w:name w:val="标准文件_封面密级"/>
    <w:basedOn w:val="afff4"/>
    <w:autoRedefine/>
    <w:qFormat/>
    <w:rPr>
      <w:rFonts w:eastAsia="黑体"/>
      <w:sz w:val="32"/>
    </w:rPr>
  </w:style>
  <w:style w:type="paragraph" w:customStyle="1" w:styleId="affffff8">
    <w:name w:val="标准文件_封面实施日期"/>
    <w:basedOn w:val="afff4"/>
    <w:autoRedefine/>
    <w:qFormat/>
    <w:pPr>
      <w:spacing w:line="310" w:lineRule="exact"/>
      <w:jc w:val="right"/>
    </w:pPr>
    <w:rPr>
      <w:rFonts w:ascii="黑体" w:eastAsia="黑体"/>
      <w:sz w:val="28"/>
    </w:rPr>
  </w:style>
  <w:style w:type="paragraph" w:customStyle="1" w:styleId="affffff9">
    <w:name w:val="标准文件_封面抬头"/>
    <w:basedOn w:val="afffff9"/>
    <w:autoRedefine/>
    <w:qFormat/>
    <w:pPr>
      <w:adjustRightInd w:val="0"/>
      <w:spacing w:line="800" w:lineRule="exact"/>
      <w:ind w:firstLineChars="0" w:firstLine="0"/>
      <w:jc w:val="distribute"/>
    </w:pPr>
    <w:rPr>
      <w:rFonts w:ascii="黑体" w:eastAsia="黑体"/>
      <w:b/>
      <w:sz w:val="64"/>
    </w:rPr>
  </w:style>
  <w:style w:type="paragraph" w:customStyle="1" w:styleId="aff3">
    <w:name w:val="标准文件_附录标识"/>
    <w:next w:val="afffff9"/>
    <w:autoRedefine/>
    <w:qFormat/>
    <w:pPr>
      <w:numPr>
        <w:numId w:val="4"/>
      </w:numPr>
      <w:shd w:val="clear" w:color="FFFFFF" w:fill="FFFFFF"/>
      <w:tabs>
        <w:tab w:val="left" w:pos="6406"/>
      </w:tabs>
      <w:spacing w:before="560" w:afterLines="50" w:after="50"/>
      <w:jc w:val="center"/>
      <w:outlineLvl w:val="0"/>
    </w:pPr>
    <w:rPr>
      <w:rFonts w:ascii="黑体" w:eastAsia="黑体"/>
      <w:sz w:val="21"/>
    </w:rPr>
  </w:style>
  <w:style w:type="paragraph" w:customStyle="1" w:styleId="aff">
    <w:name w:val="标准文件_附录表标题"/>
    <w:next w:val="afffff9"/>
    <w:autoRedefine/>
    <w:qFormat/>
    <w:pPr>
      <w:numPr>
        <w:ilvl w:val="1"/>
        <w:numId w:val="5"/>
      </w:numPr>
      <w:adjustRightInd w:val="0"/>
      <w:snapToGrid w:val="0"/>
      <w:spacing w:beforeLines="50" w:before="50" w:afterLines="50" w:after="50"/>
      <w:jc w:val="center"/>
      <w:textAlignment w:val="baseline"/>
    </w:pPr>
    <w:rPr>
      <w:rFonts w:ascii="黑体" w:eastAsia="黑体"/>
      <w:kern w:val="21"/>
      <w:sz w:val="21"/>
    </w:rPr>
  </w:style>
  <w:style w:type="paragraph" w:customStyle="1" w:styleId="aff4">
    <w:name w:val="标准文件_附录一级条标题"/>
    <w:next w:val="afffff9"/>
    <w:autoRedefine/>
    <w:qFormat/>
    <w:pPr>
      <w:widowControl w:val="0"/>
      <w:numPr>
        <w:ilvl w:val="1"/>
        <w:numId w:val="4"/>
      </w:numPr>
      <w:spacing w:beforeLines="50" w:before="50" w:afterLines="50" w:after="50"/>
      <w:jc w:val="both"/>
      <w:outlineLvl w:val="2"/>
    </w:pPr>
    <w:rPr>
      <w:rFonts w:ascii="黑体" w:eastAsia="黑体"/>
      <w:kern w:val="21"/>
      <w:sz w:val="21"/>
    </w:rPr>
  </w:style>
  <w:style w:type="paragraph" w:customStyle="1" w:styleId="aff5">
    <w:name w:val="标准文件_附录二级条标题"/>
    <w:basedOn w:val="aff4"/>
    <w:next w:val="afffff9"/>
    <w:autoRedefine/>
    <w:qFormat/>
    <w:pPr>
      <w:widowControl/>
      <w:numPr>
        <w:ilvl w:val="2"/>
      </w:numPr>
      <w:wordWrap w:val="0"/>
      <w:overflowPunct w:val="0"/>
      <w:autoSpaceDE w:val="0"/>
      <w:autoSpaceDN w:val="0"/>
      <w:textAlignment w:val="baseline"/>
      <w:outlineLvl w:val="3"/>
    </w:pPr>
  </w:style>
  <w:style w:type="paragraph" w:customStyle="1" w:styleId="affffffa">
    <w:name w:val="标准文件_附录公式"/>
    <w:basedOn w:val="afffff8"/>
    <w:next w:val="afffff8"/>
    <w:autoRedefine/>
    <w:qFormat/>
    <w:pPr>
      <w:tabs>
        <w:tab w:val="center" w:pos="4678"/>
        <w:tab w:val="right" w:leader="middleDot" w:pos="9356"/>
      </w:tabs>
      <w:spacing w:line="240" w:lineRule="auto"/>
      <w:ind w:right="-51" w:firstLineChars="0" w:firstLine="0"/>
    </w:pPr>
    <w:rPr>
      <w:rFonts w:ascii="宋体" w:hAnsi="宋体"/>
    </w:rPr>
  </w:style>
  <w:style w:type="paragraph" w:customStyle="1" w:styleId="aff6">
    <w:name w:val="标准文件_附录三级条标题"/>
    <w:next w:val="afffff9"/>
    <w:autoRedefine/>
    <w:qFormat/>
    <w:pPr>
      <w:widowControl w:val="0"/>
      <w:numPr>
        <w:ilvl w:val="3"/>
        <w:numId w:val="4"/>
      </w:numPr>
      <w:spacing w:beforeLines="50" w:before="50" w:afterLines="50" w:after="50"/>
      <w:jc w:val="both"/>
      <w:outlineLvl w:val="4"/>
    </w:pPr>
    <w:rPr>
      <w:rFonts w:ascii="黑体" w:eastAsia="黑体"/>
      <w:kern w:val="21"/>
      <w:sz w:val="21"/>
    </w:rPr>
  </w:style>
  <w:style w:type="paragraph" w:customStyle="1" w:styleId="aff7">
    <w:name w:val="标准文件_附录四级条标题"/>
    <w:next w:val="afffff9"/>
    <w:autoRedefine/>
    <w:qFormat/>
    <w:pPr>
      <w:widowControl w:val="0"/>
      <w:numPr>
        <w:ilvl w:val="4"/>
        <w:numId w:val="4"/>
      </w:numPr>
      <w:spacing w:beforeLines="50" w:before="50" w:afterLines="50" w:after="50"/>
      <w:jc w:val="both"/>
      <w:outlineLvl w:val="5"/>
    </w:pPr>
    <w:rPr>
      <w:rFonts w:ascii="黑体" w:eastAsia="黑体"/>
      <w:kern w:val="21"/>
      <w:sz w:val="21"/>
    </w:rPr>
  </w:style>
  <w:style w:type="paragraph" w:customStyle="1" w:styleId="af9">
    <w:name w:val="标准文件_附录图标题"/>
    <w:next w:val="afffff9"/>
    <w:autoRedefine/>
    <w:qFormat/>
    <w:pPr>
      <w:numPr>
        <w:ilvl w:val="1"/>
        <w:numId w:val="6"/>
      </w:numPr>
      <w:adjustRightInd w:val="0"/>
      <w:snapToGrid w:val="0"/>
      <w:spacing w:beforeLines="50" w:before="50" w:afterLines="50" w:after="50"/>
      <w:jc w:val="center"/>
    </w:pPr>
    <w:rPr>
      <w:rFonts w:ascii="黑体" w:eastAsia="黑体"/>
      <w:sz w:val="21"/>
    </w:rPr>
  </w:style>
  <w:style w:type="paragraph" w:customStyle="1" w:styleId="aff8">
    <w:name w:val="标准文件_附录五级条标题"/>
    <w:next w:val="afffff9"/>
    <w:autoRedefine/>
    <w:qFormat/>
    <w:pPr>
      <w:widowControl w:val="0"/>
      <w:numPr>
        <w:ilvl w:val="5"/>
        <w:numId w:val="4"/>
      </w:numPr>
      <w:spacing w:beforeLines="50" w:before="50" w:afterLines="50" w:after="50"/>
      <w:jc w:val="both"/>
      <w:outlineLvl w:val="6"/>
    </w:pPr>
    <w:rPr>
      <w:rFonts w:ascii="黑体" w:eastAsia="黑体"/>
      <w:kern w:val="21"/>
      <w:sz w:val="21"/>
    </w:rPr>
  </w:style>
  <w:style w:type="paragraph" w:customStyle="1" w:styleId="af0">
    <w:name w:val="标准文件_附录英文标识"/>
    <w:next w:val="afffb"/>
    <w:autoRedefine/>
    <w:qFormat/>
    <w:pPr>
      <w:numPr>
        <w:numId w:val="7"/>
      </w:numPr>
      <w:tabs>
        <w:tab w:val="left" w:pos="6406"/>
      </w:tabs>
      <w:spacing w:before="220" w:after="320"/>
      <w:jc w:val="center"/>
      <w:outlineLvl w:val="0"/>
    </w:pPr>
    <w:rPr>
      <w:rFonts w:ascii="黑体" w:eastAsia="黑体"/>
      <w:sz w:val="21"/>
    </w:rPr>
  </w:style>
  <w:style w:type="character" w:customStyle="1" w:styleId="afffc">
    <w:name w:val="正文文本 字符"/>
    <w:link w:val="afffb"/>
    <w:autoRedefine/>
    <w:qFormat/>
    <w:rPr>
      <w:kern w:val="2"/>
      <w:sz w:val="21"/>
      <w:szCs w:val="21"/>
    </w:rPr>
  </w:style>
  <w:style w:type="paragraph" w:customStyle="1" w:styleId="affffffb">
    <w:name w:val="标准文件_附录章标题"/>
    <w:next w:val="afffff9"/>
    <w:autoRedefine/>
    <w:qFormat/>
    <w:pPr>
      <w:wordWrap w:val="0"/>
      <w:overflowPunct w:val="0"/>
      <w:autoSpaceDE w:val="0"/>
      <w:spacing w:beforeLines="50" w:afterLines="50"/>
      <w:jc w:val="both"/>
      <w:textAlignment w:val="baseline"/>
      <w:outlineLvl w:val="1"/>
    </w:pPr>
    <w:rPr>
      <w:rFonts w:ascii="黑体" w:eastAsia="黑体"/>
      <w:kern w:val="21"/>
      <w:sz w:val="21"/>
    </w:rPr>
  </w:style>
  <w:style w:type="paragraph" w:customStyle="1" w:styleId="affffffc">
    <w:name w:val="标准文件_公式后的破折号"/>
    <w:basedOn w:val="afffff9"/>
    <w:next w:val="afffff9"/>
    <w:autoRedefine/>
    <w:qFormat/>
    <w:pPr>
      <w:ind w:leftChars="200" w:left="488" w:hangingChars="290" w:hanging="289"/>
    </w:pPr>
  </w:style>
  <w:style w:type="paragraph" w:customStyle="1" w:styleId="a6">
    <w:name w:val="标准文件_前言、引言标题"/>
    <w:next w:val="afff4"/>
    <w:autoRedefine/>
    <w:qFormat/>
    <w:pPr>
      <w:numPr>
        <w:numId w:val="8"/>
      </w:numPr>
      <w:shd w:val="clear" w:color="FFFFFF" w:fill="FFFFFF"/>
      <w:spacing w:before="480" w:afterLines="150" w:after="150"/>
      <w:jc w:val="center"/>
      <w:outlineLvl w:val="0"/>
    </w:pPr>
    <w:rPr>
      <w:rFonts w:ascii="黑体" w:eastAsia="黑体"/>
      <w:sz w:val="32"/>
    </w:rPr>
  </w:style>
  <w:style w:type="paragraph" w:customStyle="1" w:styleId="affffffd">
    <w:name w:val="标准文件_目次、标准名称标题"/>
    <w:basedOn w:val="a6"/>
    <w:next w:val="afffff9"/>
    <w:autoRedefine/>
    <w:qFormat/>
    <w:pPr>
      <w:spacing w:line="460" w:lineRule="exact"/>
      <w:ind w:left="0" w:firstLine="0"/>
    </w:pPr>
  </w:style>
  <w:style w:type="paragraph" w:customStyle="1" w:styleId="affffffe">
    <w:name w:val="标准文件_目录标题"/>
    <w:basedOn w:val="afff4"/>
    <w:autoRedefine/>
    <w:qFormat/>
    <w:pPr>
      <w:spacing w:before="480" w:afterLines="150" w:after="150" w:line="240" w:lineRule="auto"/>
      <w:jc w:val="center"/>
    </w:pPr>
    <w:rPr>
      <w:rFonts w:ascii="黑体" w:eastAsia="黑体"/>
      <w:sz w:val="32"/>
    </w:rPr>
  </w:style>
  <w:style w:type="paragraph" w:customStyle="1" w:styleId="af1">
    <w:name w:val="标准文件_破折号列项"/>
    <w:autoRedefine/>
    <w:qFormat/>
    <w:pPr>
      <w:numPr>
        <w:numId w:val="9"/>
      </w:numPr>
      <w:adjustRightInd w:val="0"/>
      <w:snapToGrid w:val="0"/>
      <w:ind w:firstLineChars="200" w:firstLine="200"/>
    </w:pPr>
    <w:rPr>
      <w:sz w:val="21"/>
    </w:rPr>
  </w:style>
  <w:style w:type="paragraph" w:customStyle="1" w:styleId="afc">
    <w:name w:val="标准文件_破折号列项（二级）"/>
    <w:basedOn w:val="af1"/>
    <w:autoRedefine/>
    <w:qFormat/>
    <w:pPr>
      <w:numPr>
        <w:numId w:val="10"/>
      </w:numPr>
    </w:pPr>
  </w:style>
  <w:style w:type="paragraph" w:customStyle="1" w:styleId="afff">
    <w:name w:val="标准文件_三级条标题"/>
    <w:basedOn w:val="affe"/>
    <w:next w:val="afffff9"/>
    <w:qFormat/>
    <w:pPr>
      <w:widowControl/>
      <w:numPr>
        <w:ilvl w:val="4"/>
      </w:numPr>
      <w:outlineLvl w:val="3"/>
    </w:pPr>
  </w:style>
  <w:style w:type="character" w:customStyle="1" w:styleId="11">
    <w:name w:val="不明显参考1"/>
    <w:autoRedefine/>
    <w:uiPriority w:val="31"/>
    <w:qFormat/>
    <w:rPr>
      <w:smallCaps/>
      <w:color w:val="C0504D"/>
      <w:u w:val="single"/>
    </w:rPr>
  </w:style>
  <w:style w:type="paragraph" w:customStyle="1" w:styleId="afffffff">
    <w:name w:val="标准文件_示例后续"/>
    <w:basedOn w:val="afff4"/>
    <w:autoRedefine/>
    <w:qFormat/>
    <w:pPr>
      <w:adjustRightInd/>
      <w:spacing w:line="240" w:lineRule="auto"/>
      <w:ind w:firstLineChars="200" w:firstLine="200"/>
    </w:pPr>
    <w:rPr>
      <w:sz w:val="18"/>
      <w:szCs w:val="24"/>
    </w:rPr>
  </w:style>
  <w:style w:type="paragraph" w:customStyle="1" w:styleId="aff9">
    <w:name w:val="标准文件_数字编号列项"/>
    <w:autoRedefine/>
    <w:qFormat/>
    <w:pPr>
      <w:numPr>
        <w:numId w:val="11"/>
      </w:numPr>
      <w:jc w:val="both"/>
    </w:pPr>
    <w:rPr>
      <w:rFonts w:ascii="宋体" w:hAnsi="宋体"/>
      <w:sz w:val="21"/>
    </w:rPr>
  </w:style>
  <w:style w:type="paragraph" w:customStyle="1" w:styleId="afff0">
    <w:name w:val="标准文件_四级条标题"/>
    <w:next w:val="afffff9"/>
    <w:qFormat/>
    <w:pPr>
      <w:widowControl w:val="0"/>
      <w:numPr>
        <w:ilvl w:val="5"/>
        <w:numId w:val="2"/>
      </w:numPr>
      <w:spacing w:beforeLines="50" w:before="50" w:afterLines="50" w:after="50"/>
      <w:jc w:val="both"/>
      <w:outlineLvl w:val="4"/>
    </w:pPr>
    <w:rPr>
      <w:rFonts w:ascii="黑体" w:eastAsia="黑体"/>
      <w:sz w:val="21"/>
    </w:rPr>
  </w:style>
  <w:style w:type="character" w:customStyle="1" w:styleId="affff4">
    <w:name w:val="脚注文本 字符"/>
    <w:link w:val="affff3"/>
    <w:autoRedefine/>
    <w:semiHidden/>
    <w:qFormat/>
    <w:rPr>
      <w:rFonts w:ascii="宋体"/>
      <w:kern w:val="2"/>
      <w:sz w:val="18"/>
      <w:szCs w:val="18"/>
    </w:rPr>
  </w:style>
  <w:style w:type="paragraph" w:customStyle="1" w:styleId="afffffff0">
    <w:name w:val="标准文件_条文脚注"/>
    <w:basedOn w:val="affff3"/>
    <w:autoRedefine/>
    <w:qFormat/>
    <w:pPr>
      <w:adjustRightInd w:val="0"/>
      <w:spacing w:line="240" w:lineRule="auto"/>
      <w:ind w:leftChars="0" w:left="0" w:firstLineChars="200" w:firstLine="200"/>
      <w:jc w:val="both"/>
    </w:pPr>
    <w:rPr>
      <w:rFonts w:hAnsi="宋体"/>
    </w:rPr>
  </w:style>
  <w:style w:type="paragraph" w:customStyle="1" w:styleId="af4">
    <w:name w:val="标准文件_图表脚注"/>
    <w:basedOn w:val="afff4"/>
    <w:next w:val="afffff9"/>
    <w:autoRedefine/>
    <w:qFormat/>
    <w:pPr>
      <w:numPr>
        <w:numId w:val="12"/>
      </w:numPr>
      <w:spacing w:line="240" w:lineRule="auto"/>
      <w:jc w:val="left"/>
    </w:pPr>
    <w:rPr>
      <w:rFonts w:ascii="宋体" w:hAnsi="宋体"/>
      <w:sz w:val="18"/>
    </w:rPr>
  </w:style>
  <w:style w:type="character" w:customStyle="1" w:styleId="afffffff1">
    <w:name w:val="标准文件_图表脚注内容"/>
    <w:autoRedefine/>
    <w:qFormat/>
    <w:rPr>
      <w:rFonts w:ascii="宋体" w:eastAsia="宋体" w:hAnsi="宋体" w:cs="Times New Roman"/>
      <w:spacing w:val="0"/>
      <w:sz w:val="18"/>
      <w:vertAlign w:val="superscript"/>
    </w:rPr>
  </w:style>
  <w:style w:type="paragraph" w:customStyle="1" w:styleId="afffffff2">
    <w:name w:val="标准文件_五级条标题"/>
    <w:next w:val="afffff9"/>
    <w:autoRedefine/>
    <w:qFormat/>
    <w:rsid w:val="007B455F"/>
    <w:pPr>
      <w:widowControl w:val="0"/>
      <w:numPr>
        <w:ilvl w:val="255"/>
      </w:numPr>
      <w:tabs>
        <w:tab w:val="left" w:pos="4777"/>
      </w:tabs>
      <w:spacing w:beforeLines="50" w:before="120" w:afterLines="50" w:after="120"/>
      <w:jc w:val="both"/>
      <w:outlineLvl w:val="5"/>
    </w:pPr>
    <w:rPr>
      <w:rFonts w:ascii="黑体" w:eastAsia="黑体"/>
      <w:sz w:val="21"/>
    </w:rPr>
  </w:style>
  <w:style w:type="paragraph" w:customStyle="1" w:styleId="affc">
    <w:name w:val="标准文件_章标题"/>
    <w:next w:val="afffff9"/>
    <w:qFormat/>
    <w:pPr>
      <w:numPr>
        <w:ilvl w:val="1"/>
        <w:numId w:val="2"/>
      </w:numPr>
      <w:spacing w:beforeLines="100" w:before="100" w:afterLines="100" w:after="100"/>
      <w:jc w:val="both"/>
      <w:outlineLvl w:val="0"/>
    </w:pPr>
    <w:rPr>
      <w:rFonts w:ascii="黑体" w:eastAsia="黑体"/>
      <w:sz w:val="21"/>
    </w:rPr>
  </w:style>
  <w:style w:type="paragraph" w:customStyle="1" w:styleId="affd">
    <w:name w:val="标准文件_一级条标题"/>
    <w:basedOn w:val="affc"/>
    <w:next w:val="afffff9"/>
    <w:autoRedefine/>
    <w:qFormat/>
    <w:pPr>
      <w:numPr>
        <w:ilvl w:val="2"/>
      </w:numPr>
      <w:spacing w:beforeLines="50" w:before="50" w:afterLines="50" w:after="50"/>
      <w:outlineLvl w:val="1"/>
    </w:pPr>
  </w:style>
  <w:style w:type="paragraph" w:customStyle="1" w:styleId="afffffff3">
    <w:name w:val="标准文件_一致程度"/>
    <w:basedOn w:val="afff4"/>
    <w:autoRedefine/>
    <w:qFormat/>
    <w:pPr>
      <w:spacing w:line="440" w:lineRule="exact"/>
      <w:jc w:val="center"/>
    </w:pPr>
    <w:rPr>
      <w:sz w:val="28"/>
    </w:rPr>
  </w:style>
  <w:style w:type="paragraph" w:customStyle="1" w:styleId="afffffff4">
    <w:name w:val="标准文件_引言标题"/>
    <w:next w:val="afff4"/>
    <w:autoRedefine/>
    <w:qFormat/>
    <w:pPr>
      <w:shd w:val="clear" w:color="FFFFFF" w:fill="FFFFFF"/>
      <w:spacing w:before="540" w:after="600"/>
      <w:jc w:val="center"/>
      <w:outlineLvl w:val="0"/>
    </w:pPr>
    <w:rPr>
      <w:rFonts w:ascii="黑体" w:eastAsia="黑体"/>
      <w:sz w:val="32"/>
    </w:rPr>
  </w:style>
  <w:style w:type="paragraph" w:customStyle="1" w:styleId="afffffff5">
    <w:name w:val="标准文件_英文图表脚注"/>
    <w:basedOn w:val="afffff8"/>
    <w:autoRedefine/>
    <w:qFormat/>
    <w:pPr>
      <w:widowControl/>
      <w:adjustRightInd/>
      <w:snapToGrid/>
      <w:spacing w:line="240" w:lineRule="auto"/>
      <w:ind w:left="79" w:hangingChars="80" w:hanging="79"/>
    </w:pPr>
    <w:rPr>
      <w:rFonts w:ascii="宋体" w:hAnsi="宋体"/>
    </w:rPr>
  </w:style>
  <w:style w:type="paragraph" w:customStyle="1" w:styleId="af6">
    <w:name w:val="标准文件_数字编号列项（二级）"/>
    <w:qFormat/>
    <w:pPr>
      <w:numPr>
        <w:ilvl w:val="1"/>
        <w:numId w:val="13"/>
      </w:numPr>
      <w:jc w:val="both"/>
    </w:pPr>
    <w:rPr>
      <w:rFonts w:ascii="宋体"/>
      <w:sz w:val="21"/>
    </w:rPr>
  </w:style>
  <w:style w:type="paragraph" w:customStyle="1" w:styleId="af">
    <w:name w:val="标准文件_英文注："/>
    <w:basedOn w:val="afff4"/>
    <w:next w:val="afffff9"/>
    <w:autoRedefine/>
    <w:qFormat/>
    <w:pPr>
      <w:numPr>
        <w:numId w:val="14"/>
      </w:numPr>
      <w:tabs>
        <w:tab w:val="left" w:pos="420"/>
      </w:tabs>
      <w:autoSpaceDE w:val="0"/>
      <w:autoSpaceDN w:val="0"/>
      <w:spacing w:line="240" w:lineRule="auto"/>
    </w:pPr>
    <w:rPr>
      <w:rFonts w:ascii="宋体" w:hAnsi="宋体"/>
      <w:kern w:val="0"/>
      <w:sz w:val="18"/>
      <w:szCs w:val="20"/>
    </w:rPr>
  </w:style>
  <w:style w:type="paragraph" w:customStyle="1" w:styleId="aff0">
    <w:name w:val="标准文件_英文注×："/>
    <w:basedOn w:val="afff4"/>
    <w:autoRedefine/>
    <w:qFormat/>
    <w:pPr>
      <w:numPr>
        <w:numId w:val="15"/>
      </w:numPr>
      <w:tabs>
        <w:tab w:val="left" w:pos="210"/>
      </w:tabs>
      <w:autoSpaceDE w:val="0"/>
      <w:autoSpaceDN w:val="0"/>
      <w:spacing w:line="240" w:lineRule="auto"/>
    </w:pPr>
    <w:rPr>
      <w:rFonts w:ascii="宋体" w:hAnsi="宋体"/>
      <w:kern w:val="0"/>
      <w:szCs w:val="20"/>
    </w:rPr>
  </w:style>
  <w:style w:type="paragraph" w:customStyle="1" w:styleId="aff2">
    <w:name w:val="标准文件_正文表标题"/>
    <w:next w:val="afffff9"/>
    <w:qFormat/>
    <w:pPr>
      <w:numPr>
        <w:numId w:val="16"/>
      </w:numPr>
      <w:tabs>
        <w:tab w:val="left" w:pos="0"/>
      </w:tabs>
      <w:spacing w:beforeLines="50" w:before="50" w:afterLines="50" w:after="50"/>
      <w:jc w:val="center"/>
    </w:pPr>
    <w:rPr>
      <w:rFonts w:ascii="黑体" w:eastAsia="黑体"/>
      <w:sz w:val="21"/>
    </w:rPr>
  </w:style>
  <w:style w:type="paragraph" w:customStyle="1" w:styleId="afffffff6">
    <w:name w:val="标准文件_正文公式"/>
    <w:basedOn w:val="afff4"/>
    <w:next w:val="afffff8"/>
    <w:qFormat/>
    <w:pPr>
      <w:tabs>
        <w:tab w:val="center" w:pos="4678"/>
        <w:tab w:val="right" w:leader="middleDot" w:pos="9356"/>
      </w:tabs>
      <w:spacing w:line="240" w:lineRule="auto"/>
    </w:pPr>
    <w:rPr>
      <w:rFonts w:ascii="宋体" w:hAnsi="宋体"/>
    </w:rPr>
  </w:style>
  <w:style w:type="paragraph" w:customStyle="1" w:styleId="afd">
    <w:name w:val="标准文件_正文图标题"/>
    <w:next w:val="afffff9"/>
    <w:qFormat/>
    <w:pPr>
      <w:numPr>
        <w:numId w:val="17"/>
      </w:numPr>
      <w:spacing w:beforeLines="50" w:before="50" w:afterLines="50" w:after="50"/>
      <w:jc w:val="center"/>
    </w:pPr>
    <w:rPr>
      <w:rFonts w:ascii="黑体" w:eastAsia="黑体"/>
      <w:sz w:val="21"/>
    </w:rPr>
  </w:style>
  <w:style w:type="paragraph" w:customStyle="1" w:styleId="afff2">
    <w:name w:val="标准文件_正文英文表标题"/>
    <w:next w:val="afffff9"/>
    <w:qFormat/>
    <w:pPr>
      <w:numPr>
        <w:numId w:val="18"/>
      </w:numPr>
      <w:jc w:val="center"/>
    </w:pPr>
    <w:rPr>
      <w:rFonts w:ascii="黑体" w:eastAsia="黑体"/>
      <w:sz w:val="21"/>
    </w:rPr>
  </w:style>
  <w:style w:type="paragraph" w:customStyle="1" w:styleId="afb">
    <w:name w:val="标准文件_正文英文图标题"/>
    <w:next w:val="afffff9"/>
    <w:qFormat/>
    <w:pPr>
      <w:numPr>
        <w:numId w:val="19"/>
      </w:numPr>
      <w:jc w:val="center"/>
    </w:pPr>
    <w:rPr>
      <w:rFonts w:ascii="黑体" w:eastAsia="黑体"/>
      <w:sz w:val="21"/>
    </w:rPr>
  </w:style>
  <w:style w:type="paragraph" w:customStyle="1" w:styleId="af7">
    <w:name w:val="标准文件_编号列项（三级）"/>
    <w:qFormat/>
    <w:pPr>
      <w:numPr>
        <w:ilvl w:val="2"/>
        <w:numId w:val="13"/>
      </w:numPr>
    </w:pPr>
    <w:rPr>
      <w:rFonts w:ascii="宋体"/>
      <w:sz w:val="21"/>
    </w:rPr>
  </w:style>
  <w:style w:type="paragraph" w:customStyle="1" w:styleId="a1">
    <w:name w:val="二级无标题条"/>
    <w:basedOn w:val="afff4"/>
    <w:qFormat/>
    <w:pPr>
      <w:numPr>
        <w:ilvl w:val="3"/>
        <w:numId w:val="20"/>
      </w:numPr>
      <w:adjustRightInd/>
      <w:spacing w:line="240" w:lineRule="auto"/>
    </w:pPr>
    <w:rPr>
      <w:rFonts w:ascii="宋体" w:hAnsi="宋体"/>
      <w:szCs w:val="24"/>
    </w:rPr>
  </w:style>
  <w:style w:type="paragraph" w:customStyle="1" w:styleId="afffffff7">
    <w:name w:val="发布部门"/>
    <w:next w:val="afffff9"/>
    <w:qFormat/>
    <w:pPr>
      <w:framePr w:w="7433" w:h="585" w:hRule="exact" w:hSpace="180" w:vSpace="180" w:wrap="around" w:hAnchor="margin" w:xAlign="center" w:y="14401" w:anchorLock="1"/>
      <w:jc w:val="center"/>
    </w:pPr>
    <w:rPr>
      <w:rFonts w:ascii="宋体"/>
      <w:b/>
      <w:w w:val="135"/>
      <w:sz w:val="36"/>
    </w:rPr>
  </w:style>
  <w:style w:type="paragraph" w:customStyle="1" w:styleId="afffffff8">
    <w:name w:val="发布日期"/>
    <w:qFormat/>
    <w:pPr>
      <w:framePr w:w="4000" w:h="473" w:hRule="exact" w:hSpace="180" w:vSpace="180" w:wrap="around" w:hAnchor="margin" w:y="13511" w:anchorLock="1"/>
    </w:pPr>
    <w:rPr>
      <w:rFonts w:eastAsia="黑体"/>
      <w:sz w:val="28"/>
    </w:rPr>
  </w:style>
  <w:style w:type="paragraph" w:customStyle="1" w:styleId="afffffff9">
    <w:name w:val="封面标准代替信息"/>
    <w:basedOn w:val="afff4"/>
    <w:qFormat/>
    <w:pPr>
      <w:framePr w:w="9138" w:h="1244" w:hRule="exact" w:wrap="auto" w:vAnchor="page" w:hAnchor="margin" w:y="2908"/>
      <w:kinsoku w:val="0"/>
      <w:overflowPunct w:val="0"/>
      <w:autoSpaceDE w:val="0"/>
      <w:autoSpaceDN w:val="0"/>
      <w:spacing w:before="57" w:line="280" w:lineRule="exact"/>
      <w:jc w:val="right"/>
      <w:textAlignment w:val="center"/>
    </w:pPr>
    <w:rPr>
      <w:rFonts w:ascii="宋体" w:hAnsi="Times New Roman"/>
      <w:kern w:val="0"/>
      <w:szCs w:val="20"/>
    </w:rPr>
  </w:style>
  <w:style w:type="paragraph" w:customStyle="1" w:styleId="afffffffa">
    <w:name w:val="封面标准名称"/>
    <w:autoRedefine/>
    <w:qFormat/>
    <w:pPr>
      <w:framePr w:w="9638" w:h="6917" w:hRule="exact" w:wrap="around" w:hAnchor="margin" w:xAlign="center" w:y="5955" w:anchorLock="1"/>
      <w:widowControl w:val="0"/>
      <w:spacing w:line="680" w:lineRule="exact"/>
      <w:jc w:val="center"/>
      <w:textAlignment w:val="center"/>
    </w:pPr>
    <w:rPr>
      <w:rFonts w:ascii="黑体" w:eastAsia="黑体"/>
      <w:sz w:val="52"/>
    </w:rPr>
  </w:style>
  <w:style w:type="paragraph" w:customStyle="1" w:styleId="afffffffb">
    <w:name w:val="封面标准文稿编辑信息"/>
    <w:autoRedefine/>
    <w:qFormat/>
    <w:pPr>
      <w:spacing w:before="180" w:line="180" w:lineRule="exact"/>
      <w:jc w:val="center"/>
    </w:pPr>
    <w:rPr>
      <w:rFonts w:ascii="宋体"/>
      <w:sz w:val="21"/>
    </w:rPr>
  </w:style>
  <w:style w:type="paragraph" w:customStyle="1" w:styleId="afffffffc">
    <w:name w:val="封面标准文稿类别"/>
    <w:qFormat/>
    <w:pPr>
      <w:spacing w:before="440" w:line="400" w:lineRule="exact"/>
      <w:jc w:val="center"/>
    </w:pPr>
    <w:rPr>
      <w:rFonts w:ascii="宋体"/>
      <w:sz w:val="24"/>
    </w:rPr>
  </w:style>
  <w:style w:type="paragraph" w:customStyle="1" w:styleId="afffffffd">
    <w:name w:val="封面标准英文名称"/>
    <w:autoRedefine/>
    <w:qFormat/>
    <w:pPr>
      <w:widowControl w:val="0"/>
      <w:spacing w:line="360" w:lineRule="exact"/>
      <w:jc w:val="center"/>
    </w:pPr>
    <w:rPr>
      <w:sz w:val="28"/>
    </w:rPr>
  </w:style>
  <w:style w:type="paragraph" w:customStyle="1" w:styleId="afffffffe">
    <w:name w:val="封面一致性程度标识"/>
    <w:autoRedefine/>
    <w:qFormat/>
    <w:pPr>
      <w:spacing w:before="440" w:line="440" w:lineRule="exact"/>
      <w:jc w:val="center"/>
    </w:pPr>
    <w:rPr>
      <w:sz w:val="28"/>
    </w:rPr>
  </w:style>
  <w:style w:type="paragraph" w:customStyle="1" w:styleId="affffffff">
    <w:name w:val="封面正文"/>
    <w:qFormat/>
    <w:pPr>
      <w:jc w:val="both"/>
    </w:pPr>
  </w:style>
  <w:style w:type="paragraph" w:customStyle="1" w:styleId="affffffff0">
    <w:name w:val="附录二级无标题条"/>
    <w:basedOn w:val="afff4"/>
    <w:next w:val="afffff9"/>
    <w:qFormat/>
    <w:pPr>
      <w:widowControl/>
      <w:wordWrap w:val="0"/>
      <w:overflowPunct w:val="0"/>
      <w:autoSpaceDE w:val="0"/>
      <w:autoSpaceDN w:val="0"/>
      <w:adjustRightInd/>
      <w:spacing w:line="240" w:lineRule="auto"/>
      <w:textAlignment w:val="baseline"/>
      <w:outlineLvl w:val="3"/>
    </w:pPr>
    <w:rPr>
      <w:rFonts w:ascii="宋体" w:hAnsi="宋体"/>
      <w:kern w:val="21"/>
    </w:rPr>
  </w:style>
  <w:style w:type="paragraph" w:customStyle="1" w:styleId="affffffff1">
    <w:name w:val="附录三级无标题条"/>
    <w:basedOn w:val="affffffff0"/>
    <w:next w:val="afffff9"/>
    <w:qFormat/>
    <w:pPr>
      <w:outlineLvl w:val="4"/>
    </w:pPr>
  </w:style>
  <w:style w:type="paragraph" w:customStyle="1" w:styleId="affffffff2">
    <w:name w:val="附录四级无标题条"/>
    <w:basedOn w:val="affffffff1"/>
    <w:next w:val="afffff9"/>
    <w:autoRedefine/>
    <w:qFormat/>
    <w:pPr>
      <w:outlineLvl w:val="5"/>
    </w:pPr>
  </w:style>
  <w:style w:type="paragraph" w:customStyle="1" w:styleId="affffffff3">
    <w:name w:val="附录图"/>
    <w:next w:val="afffff9"/>
    <w:autoRedefine/>
    <w:qFormat/>
    <w:pPr>
      <w:wordWrap w:val="0"/>
      <w:overflowPunct w:val="0"/>
      <w:autoSpaceDE w:val="0"/>
      <w:spacing w:beforeLines="50" w:before="50" w:afterLines="50" w:after="50"/>
      <w:jc w:val="center"/>
      <w:textAlignment w:val="baseline"/>
      <w:outlineLvl w:val="1"/>
    </w:pPr>
    <w:rPr>
      <w:rFonts w:ascii="黑体" w:eastAsia="黑体"/>
      <w:kern w:val="21"/>
      <w:sz w:val="21"/>
    </w:rPr>
  </w:style>
  <w:style w:type="paragraph" w:customStyle="1" w:styleId="af2">
    <w:name w:val="标准文件_一级项"/>
    <w:autoRedefine/>
    <w:qFormat/>
    <w:pPr>
      <w:numPr>
        <w:numId w:val="21"/>
      </w:numPr>
    </w:pPr>
    <w:rPr>
      <w:rFonts w:ascii="宋体"/>
      <w:sz w:val="21"/>
    </w:rPr>
  </w:style>
  <w:style w:type="paragraph" w:customStyle="1" w:styleId="affffffff4">
    <w:name w:val="附录五级无标题条"/>
    <w:basedOn w:val="affffffff2"/>
    <w:next w:val="afffff9"/>
    <w:autoRedefine/>
    <w:qFormat/>
    <w:pPr>
      <w:outlineLvl w:val="6"/>
    </w:pPr>
  </w:style>
  <w:style w:type="paragraph" w:customStyle="1" w:styleId="affffffff5">
    <w:name w:val="附录性质"/>
    <w:basedOn w:val="afff4"/>
    <w:autoRedefine/>
    <w:qFormat/>
    <w:pPr>
      <w:widowControl/>
      <w:adjustRightInd/>
      <w:jc w:val="center"/>
    </w:pPr>
    <w:rPr>
      <w:rFonts w:ascii="黑体" w:eastAsia="黑体"/>
    </w:rPr>
  </w:style>
  <w:style w:type="paragraph" w:customStyle="1" w:styleId="affffffff6">
    <w:name w:val="附录一级无标题条"/>
    <w:basedOn w:val="affffffb"/>
    <w:next w:val="afffff9"/>
    <w:autoRedefine/>
    <w:qFormat/>
    <w:pPr>
      <w:autoSpaceDN w:val="0"/>
      <w:outlineLvl w:val="2"/>
    </w:pPr>
    <w:rPr>
      <w:rFonts w:ascii="宋体" w:eastAsia="宋体" w:hAnsi="宋体"/>
    </w:rPr>
  </w:style>
  <w:style w:type="character" w:customStyle="1" w:styleId="affffffff7">
    <w:name w:val="个人答复风格"/>
    <w:autoRedefine/>
    <w:qFormat/>
    <w:rPr>
      <w:rFonts w:ascii="Arial" w:eastAsia="宋体" w:hAnsi="Arial" w:cs="Arial"/>
      <w:color w:val="auto"/>
      <w:spacing w:val="0"/>
      <w:sz w:val="20"/>
    </w:rPr>
  </w:style>
  <w:style w:type="character" w:customStyle="1" w:styleId="affffffff8">
    <w:name w:val="个人撰写风格"/>
    <w:autoRedefine/>
    <w:qFormat/>
    <w:rPr>
      <w:rFonts w:ascii="Arial" w:eastAsia="宋体" w:hAnsi="Arial" w:cs="Arial"/>
      <w:color w:val="auto"/>
      <w:spacing w:val="0"/>
      <w:sz w:val="20"/>
    </w:rPr>
  </w:style>
  <w:style w:type="paragraph" w:customStyle="1" w:styleId="affffffff9">
    <w:name w:val="脚注后续"/>
    <w:autoRedefine/>
    <w:qFormat/>
    <w:pPr>
      <w:ind w:leftChars="350" w:left="350"/>
      <w:jc w:val="both"/>
    </w:pPr>
    <w:rPr>
      <w:rFonts w:ascii="宋体"/>
      <w:sz w:val="18"/>
    </w:rPr>
  </w:style>
  <w:style w:type="paragraph" w:customStyle="1" w:styleId="afff3">
    <w:name w:val="列项——"/>
    <w:autoRedefine/>
    <w:qFormat/>
    <w:pPr>
      <w:widowControl w:val="0"/>
      <w:numPr>
        <w:numId w:val="22"/>
      </w:numPr>
      <w:jc w:val="both"/>
    </w:pPr>
    <w:rPr>
      <w:rFonts w:ascii="宋体" w:hAnsi="宋体"/>
      <w:sz w:val="21"/>
    </w:rPr>
  </w:style>
  <w:style w:type="paragraph" w:customStyle="1" w:styleId="affffffffa">
    <w:name w:val="列项·"/>
    <w:basedOn w:val="afffff9"/>
    <w:autoRedefine/>
    <w:qFormat/>
    <w:pPr>
      <w:tabs>
        <w:tab w:val="left" w:pos="840"/>
      </w:tabs>
    </w:pPr>
  </w:style>
  <w:style w:type="paragraph" w:customStyle="1" w:styleId="affffffffb">
    <w:name w:val="目次、索引正文"/>
    <w:autoRedefine/>
    <w:qFormat/>
    <w:pPr>
      <w:spacing w:line="320" w:lineRule="exact"/>
      <w:jc w:val="both"/>
    </w:pPr>
    <w:rPr>
      <w:rFonts w:ascii="宋体"/>
      <w:sz w:val="21"/>
    </w:rPr>
  </w:style>
  <w:style w:type="paragraph" w:customStyle="1" w:styleId="210">
    <w:name w:val="目录 21"/>
    <w:basedOn w:val="afff4"/>
    <w:next w:val="afff4"/>
    <w:autoRedefine/>
    <w:semiHidden/>
    <w:qFormat/>
    <w:pPr>
      <w:adjustRightInd/>
      <w:spacing w:line="240" w:lineRule="auto"/>
      <w:jc w:val="left"/>
    </w:pPr>
    <w:rPr>
      <w:bCs/>
      <w:iCs/>
    </w:rPr>
  </w:style>
  <w:style w:type="paragraph" w:customStyle="1" w:styleId="31">
    <w:name w:val="目录 31"/>
    <w:basedOn w:val="afff4"/>
    <w:next w:val="afff4"/>
    <w:autoRedefine/>
    <w:semiHidden/>
    <w:qFormat/>
    <w:pPr>
      <w:spacing w:line="240" w:lineRule="auto"/>
    </w:pPr>
    <w:rPr>
      <w:rFonts w:ascii="宋体" w:hAnsi="宋体"/>
      <w:iCs/>
    </w:rPr>
  </w:style>
  <w:style w:type="paragraph" w:customStyle="1" w:styleId="41">
    <w:name w:val="目录 41"/>
    <w:basedOn w:val="afff4"/>
    <w:next w:val="afff4"/>
    <w:autoRedefine/>
    <w:semiHidden/>
    <w:qFormat/>
    <w:pPr>
      <w:adjustRightInd/>
      <w:spacing w:line="240" w:lineRule="auto"/>
      <w:jc w:val="left"/>
    </w:pPr>
  </w:style>
  <w:style w:type="paragraph" w:customStyle="1" w:styleId="51">
    <w:name w:val="目录 51"/>
    <w:basedOn w:val="afff4"/>
    <w:next w:val="afff4"/>
    <w:autoRedefine/>
    <w:semiHidden/>
    <w:qFormat/>
    <w:pPr>
      <w:spacing w:line="240" w:lineRule="auto"/>
    </w:pPr>
    <w:rPr>
      <w:rFonts w:ascii="宋体" w:hAnsi="宋体"/>
    </w:rPr>
  </w:style>
  <w:style w:type="paragraph" w:customStyle="1" w:styleId="61">
    <w:name w:val="目录 61"/>
    <w:basedOn w:val="afff4"/>
    <w:next w:val="afff4"/>
    <w:autoRedefine/>
    <w:semiHidden/>
    <w:qFormat/>
    <w:pPr>
      <w:adjustRightInd/>
      <w:spacing w:line="240" w:lineRule="auto"/>
      <w:jc w:val="left"/>
    </w:pPr>
  </w:style>
  <w:style w:type="paragraph" w:customStyle="1" w:styleId="71">
    <w:name w:val="目录 71"/>
    <w:basedOn w:val="61"/>
    <w:autoRedefine/>
    <w:semiHidden/>
    <w:qFormat/>
    <w:pPr>
      <w:ind w:left="1260"/>
    </w:pPr>
  </w:style>
  <w:style w:type="paragraph" w:customStyle="1" w:styleId="81">
    <w:name w:val="目录 81"/>
    <w:basedOn w:val="71"/>
    <w:autoRedefine/>
    <w:semiHidden/>
    <w:qFormat/>
    <w:pPr>
      <w:ind w:left="1470"/>
    </w:pPr>
  </w:style>
  <w:style w:type="paragraph" w:customStyle="1" w:styleId="91">
    <w:name w:val="目录 91"/>
    <w:basedOn w:val="81"/>
    <w:autoRedefine/>
    <w:semiHidden/>
    <w:qFormat/>
    <w:pPr>
      <w:ind w:left="1680"/>
    </w:pPr>
  </w:style>
  <w:style w:type="paragraph" w:customStyle="1" w:styleId="affffffffc">
    <w:name w:val="其他标准称谓"/>
    <w:autoRedefine/>
    <w:qFormat/>
    <w:pPr>
      <w:spacing w:line="0" w:lineRule="atLeast"/>
      <w:jc w:val="distribute"/>
    </w:pPr>
    <w:rPr>
      <w:rFonts w:ascii="黑体" w:eastAsia="黑体" w:hAnsi="宋体"/>
      <w:sz w:val="52"/>
    </w:rPr>
  </w:style>
  <w:style w:type="paragraph" w:customStyle="1" w:styleId="affffffffd">
    <w:name w:val="其他发布部门"/>
    <w:basedOn w:val="afffffff7"/>
    <w:autoRedefine/>
    <w:qFormat/>
    <w:pPr>
      <w:framePr w:wrap="around"/>
      <w:spacing w:line="0" w:lineRule="atLeast"/>
    </w:pPr>
    <w:rPr>
      <w:rFonts w:ascii="黑体" w:eastAsia="黑体"/>
      <w:b w:val="0"/>
    </w:rPr>
  </w:style>
  <w:style w:type="paragraph" w:customStyle="1" w:styleId="affb">
    <w:name w:val="前言标题"/>
    <w:next w:val="afff4"/>
    <w:autoRedefine/>
    <w:qFormat/>
    <w:pPr>
      <w:numPr>
        <w:numId w:val="2"/>
      </w:numPr>
      <w:shd w:val="clear" w:color="FFFFFF" w:fill="FFFFFF"/>
      <w:spacing w:before="540" w:after="600"/>
      <w:jc w:val="center"/>
      <w:outlineLvl w:val="0"/>
    </w:pPr>
    <w:rPr>
      <w:rFonts w:ascii="黑体" w:eastAsia="黑体"/>
      <w:sz w:val="32"/>
    </w:rPr>
  </w:style>
  <w:style w:type="paragraph" w:customStyle="1" w:styleId="a2">
    <w:name w:val="三级无标题条"/>
    <w:basedOn w:val="afff4"/>
    <w:autoRedefine/>
    <w:qFormat/>
    <w:pPr>
      <w:numPr>
        <w:ilvl w:val="4"/>
        <w:numId w:val="20"/>
      </w:numPr>
      <w:adjustRightInd/>
      <w:spacing w:line="240" w:lineRule="auto"/>
    </w:pPr>
    <w:rPr>
      <w:rFonts w:ascii="宋体" w:hAnsi="宋体"/>
      <w:szCs w:val="24"/>
    </w:rPr>
  </w:style>
  <w:style w:type="paragraph" w:customStyle="1" w:styleId="affffffffe">
    <w:name w:val="实施日期"/>
    <w:basedOn w:val="afffffff8"/>
    <w:autoRedefine/>
    <w:qFormat/>
    <w:pPr>
      <w:framePr w:hSpace="0" w:wrap="around" w:xAlign="right"/>
      <w:jc w:val="right"/>
    </w:pPr>
  </w:style>
  <w:style w:type="paragraph" w:customStyle="1" w:styleId="a3">
    <w:name w:val="四级无标题条"/>
    <w:basedOn w:val="afff4"/>
    <w:autoRedefine/>
    <w:qFormat/>
    <w:pPr>
      <w:numPr>
        <w:ilvl w:val="5"/>
        <w:numId w:val="20"/>
      </w:numPr>
      <w:adjustRightInd/>
      <w:spacing w:line="240" w:lineRule="auto"/>
    </w:pPr>
    <w:rPr>
      <w:rFonts w:ascii="宋体" w:hAnsi="宋体"/>
      <w:szCs w:val="24"/>
    </w:rPr>
  </w:style>
  <w:style w:type="paragraph" w:customStyle="1" w:styleId="afffffffff">
    <w:name w:val="文献分类号"/>
    <w:autoRedefine/>
    <w:qFormat/>
    <w:pPr>
      <w:framePr w:hSpace="180" w:vSpace="180" w:wrap="around" w:hAnchor="margin" w:y="1" w:anchorLock="1"/>
      <w:widowControl w:val="0"/>
      <w:textAlignment w:val="center"/>
    </w:pPr>
    <w:rPr>
      <w:rFonts w:eastAsia="黑体"/>
      <w:sz w:val="21"/>
    </w:rPr>
  </w:style>
  <w:style w:type="paragraph" w:customStyle="1" w:styleId="afffffffff0">
    <w:name w:val="无标题条"/>
    <w:next w:val="afffff9"/>
    <w:autoRedefine/>
    <w:qFormat/>
    <w:pPr>
      <w:jc w:val="both"/>
    </w:pPr>
    <w:rPr>
      <w:rFonts w:ascii="宋体" w:hAnsi="宋体"/>
      <w:sz w:val="21"/>
    </w:rPr>
  </w:style>
  <w:style w:type="paragraph" w:customStyle="1" w:styleId="a4">
    <w:name w:val="五级无标题条"/>
    <w:basedOn w:val="afff4"/>
    <w:autoRedefine/>
    <w:qFormat/>
    <w:pPr>
      <w:numPr>
        <w:ilvl w:val="6"/>
        <w:numId w:val="20"/>
      </w:numPr>
      <w:adjustRightInd/>
    </w:pPr>
    <w:rPr>
      <w:szCs w:val="24"/>
    </w:rPr>
  </w:style>
  <w:style w:type="paragraph" w:customStyle="1" w:styleId="a0">
    <w:name w:val="一级无标题条"/>
    <w:basedOn w:val="afff4"/>
    <w:autoRedefine/>
    <w:qFormat/>
    <w:pPr>
      <w:numPr>
        <w:ilvl w:val="2"/>
        <w:numId w:val="20"/>
      </w:numPr>
      <w:adjustRightInd/>
      <w:spacing w:before="10" w:after="10" w:line="240" w:lineRule="auto"/>
    </w:pPr>
    <w:rPr>
      <w:rFonts w:ascii="宋体" w:hAnsi="宋体"/>
      <w:szCs w:val="24"/>
    </w:rPr>
  </w:style>
  <w:style w:type="paragraph" w:customStyle="1" w:styleId="afffffffff1">
    <w:name w:val="注:后续"/>
    <w:autoRedefine/>
    <w:qFormat/>
    <w:pPr>
      <w:spacing w:line="300" w:lineRule="exact"/>
      <w:ind w:leftChars="400" w:left="600" w:hangingChars="200" w:hanging="200"/>
      <w:jc w:val="both"/>
    </w:pPr>
    <w:rPr>
      <w:rFonts w:ascii="宋体"/>
      <w:sz w:val="18"/>
    </w:rPr>
  </w:style>
  <w:style w:type="paragraph" w:customStyle="1" w:styleId="afffffffff2">
    <w:name w:val="注×:后续"/>
    <w:basedOn w:val="afffffffff1"/>
    <w:autoRedefine/>
    <w:qFormat/>
    <w:pPr>
      <w:ind w:leftChars="0" w:left="1406" w:firstLineChars="0" w:hanging="499"/>
    </w:pPr>
  </w:style>
  <w:style w:type="paragraph" w:customStyle="1" w:styleId="afffffffff3">
    <w:name w:val="标准文件_一级无标题"/>
    <w:basedOn w:val="affd"/>
    <w:autoRedefine/>
    <w:qFormat/>
    <w:pPr>
      <w:spacing w:beforeLines="0" w:before="0" w:afterLines="0" w:after="0"/>
      <w:outlineLvl w:val="9"/>
    </w:pPr>
    <w:rPr>
      <w:rFonts w:ascii="宋体" w:eastAsia="宋体"/>
    </w:rPr>
  </w:style>
  <w:style w:type="paragraph" w:customStyle="1" w:styleId="afffffffff4">
    <w:name w:val="标准文件_五级无标题"/>
    <w:basedOn w:val="afffffff2"/>
    <w:autoRedefine/>
    <w:qFormat/>
    <w:pPr>
      <w:spacing w:beforeLines="0" w:before="0" w:afterLines="0" w:after="0"/>
      <w:outlineLvl w:val="9"/>
    </w:pPr>
    <w:rPr>
      <w:rFonts w:ascii="宋体" w:eastAsia="宋体"/>
    </w:rPr>
  </w:style>
  <w:style w:type="paragraph" w:customStyle="1" w:styleId="afffffffff5">
    <w:name w:val="标准文件_三级无标题"/>
    <w:basedOn w:val="afff"/>
    <w:autoRedefine/>
    <w:qFormat/>
    <w:pPr>
      <w:spacing w:beforeLines="0" w:before="0" w:afterLines="0" w:after="0"/>
      <w:outlineLvl w:val="9"/>
    </w:pPr>
    <w:rPr>
      <w:rFonts w:ascii="宋体" w:eastAsia="宋体"/>
    </w:rPr>
  </w:style>
  <w:style w:type="paragraph" w:customStyle="1" w:styleId="afffffffff6">
    <w:name w:val="标准文件_二级无标题"/>
    <w:basedOn w:val="affe"/>
    <w:autoRedefine/>
    <w:qFormat/>
    <w:pPr>
      <w:spacing w:beforeLines="0" w:before="0" w:afterLines="0" w:after="0"/>
      <w:outlineLvl w:val="9"/>
    </w:pPr>
    <w:rPr>
      <w:rFonts w:ascii="宋体" w:eastAsia="宋体"/>
    </w:rPr>
  </w:style>
  <w:style w:type="paragraph" w:customStyle="1" w:styleId="afffffffff7">
    <w:name w:val="标准_四级无标题"/>
    <w:basedOn w:val="afff0"/>
    <w:next w:val="afffff9"/>
    <w:autoRedefine/>
    <w:qFormat/>
    <w:rPr>
      <w:rFonts w:eastAsia="宋体"/>
    </w:rPr>
  </w:style>
  <w:style w:type="paragraph" w:customStyle="1" w:styleId="afffffffff8">
    <w:name w:val="标准文件_四级无标题"/>
    <w:basedOn w:val="afff0"/>
    <w:autoRedefine/>
    <w:qFormat/>
    <w:pPr>
      <w:spacing w:beforeLines="0" w:before="0" w:afterLines="0" w:after="0"/>
      <w:outlineLvl w:val="9"/>
    </w:pPr>
    <w:rPr>
      <w:rFonts w:ascii="宋体" w:eastAsia="宋体" w:hAnsi="黑体"/>
      <w:szCs w:val="52"/>
    </w:rPr>
  </w:style>
  <w:style w:type="paragraph" w:customStyle="1" w:styleId="aff1">
    <w:name w:val="标准文件_大写罗马数字编号列项"/>
    <w:basedOn w:val="afffff9"/>
    <w:autoRedefine/>
    <w:qFormat/>
    <w:pPr>
      <w:numPr>
        <w:numId w:val="23"/>
      </w:numPr>
      <w:ind w:firstLineChars="0" w:firstLine="0"/>
    </w:pPr>
    <w:rPr>
      <w:rFonts w:ascii="Times New Roman" w:cs="Arial"/>
      <w:szCs w:val="28"/>
    </w:rPr>
  </w:style>
  <w:style w:type="paragraph" w:customStyle="1" w:styleId="ae">
    <w:name w:val="标准文件_小写罗马数字编号列项"/>
    <w:basedOn w:val="afffff9"/>
    <w:autoRedefine/>
    <w:qFormat/>
    <w:pPr>
      <w:numPr>
        <w:numId w:val="24"/>
      </w:numPr>
      <w:ind w:firstLineChars="0" w:firstLine="0"/>
    </w:pPr>
    <w:rPr>
      <w:rFonts w:cs="Arial"/>
      <w:szCs w:val="28"/>
    </w:rPr>
  </w:style>
  <w:style w:type="paragraph" w:customStyle="1" w:styleId="afffffffff9">
    <w:name w:val="标准文件_附录标题"/>
    <w:basedOn w:val="aff3"/>
    <w:autoRedefine/>
    <w:qFormat/>
    <w:pPr>
      <w:numPr>
        <w:numId w:val="0"/>
      </w:numPr>
      <w:spacing w:after="280"/>
      <w:outlineLvl w:val="9"/>
    </w:pPr>
  </w:style>
  <w:style w:type="paragraph" w:customStyle="1" w:styleId="afffffffffa">
    <w:name w:val="标准文件_二级项"/>
    <w:autoRedefine/>
    <w:qFormat/>
    <w:rPr>
      <w:rFonts w:ascii="宋体"/>
      <w:sz w:val="21"/>
    </w:rPr>
  </w:style>
  <w:style w:type="paragraph" w:customStyle="1" w:styleId="af3">
    <w:name w:val="标准文件_三级项"/>
    <w:basedOn w:val="afff4"/>
    <w:autoRedefine/>
    <w:qFormat/>
    <w:pPr>
      <w:numPr>
        <w:ilvl w:val="2"/>
        <w:numId w:val="21"/>
      </w:numPr>
      <w:spacing w:line="-300" w:lineRule="auto"/>
    </w:pPr>
    <w:rPr>
      <w:rFonts w:ascii="Times New Roman" w:hAnsi="Times New Roman"/>
    </w:rPr>
  </w:style>
  <w:style w:type="paragraph" w:customStyle="1" w:styleId="affa">
    <w:name w:val="图表脚注说明"/>
    <w:basedOn w:val="afff4"/>
    <w:next w:val="afffff9"/>
    <w:autoRedefine/>
    <w:qFormat/>
    <w:pPr>
      <w:numPr>
        <w:numId w:val="25"/>
      </w:numPr>
      <w:adjustRightInd/>
      <w:spacing w:line="240" w:lineRule="auto"/>
    </w:pPr>
    <w:rPr>
      <w:rFonts w:ascii="宋体" w:hAnsi="Times New Roman"/>
      <w:sz w:val="18"/>
      <w:szCs w:val="18"/>
    </w:rPr>
  </w:style>
  <w:style w:type="paragraph" w:customStyle="1" w:styleId="af5">
    <w:name w:val="标准文件_字母编号列项（一级）"/>
    <w:autoRedefine/>
    <w:qFormat/>
    <w:pPr>
      <w:numPr>
        <w:numId w:val="13"/>
      </w:numPr>
      <w:jc w:val="both"/>
    </w:pPr>
    <w:rPr>
      <w:rFonts w:ascii="宋体"/>
      <w:sz w:val="21"/>
    </w:rPr>
  </w:style>
  <w:style w:type="paragraph" w:customStyle="1" w:styleId="afffffffffb">
    <w:name w:val="标准文件_索引字母"/>
    <w:next w:val="afffff9"/>
    <w:autoRedefine/>
    <w:qFormat/>
    <w:pPr>
      <w:jc w:val="center"/>
    </w:pPr>
    <w:rPr>
      <w:rFonts w:ascii="宋体" w:eastAsia="Times New Roman" w:hAnsi="宋体"/>
      <w:b/>
      <w:kern w:val="2"/>
      <w:sz w:val="21"/>
    </w:rPr>
  </w:style>
  <w:style w:type="paragraph" w:customStyle="1" w:styleId="afffffffffc">
    <w:name w:val="标准文件_附录前"/>
    <w:next w:val="afffff9"/>
    <w:autoRedefine/>
    <w:qFormat/>
    <w:pPr>
      <w:spacing w:line="20" w:lineRule="atLeast"/>
      <w:ind w:firstLine="200"/>
    </w:pPr>
    <w:rPr>
      <w:rFonts w:ascii="宋体" w:hAnsi="宋体"/>
      <w:kern w:val="2"/>
      <w:sz w:val="10"/>
    </w:rPr>
  </w:style>
  <w:style w:type="paragraph" w:customStyle="1" w:styleId="afffffffffd">
    <w:name w:val="标准文件_正文标准名称"/>
    <w:autoRedefine/>
    <w:qFormat/>
    <w:pPr>
      <w:spacing w:before="560" w:after="640" w:line="400" w:lineRule="exact"/>
      <w:jc w:val="center"/>
    </w:pPr>
    <w:rPr>
      <w:rFonts w:ascii="黑体" w:eastAsia="黑体" w:hAnsi="黑体"/>
      <w:kern w:val="2"/>
      <w:sz w:val="32"/>
      <w:szCs w:val="32"/>
    </w:rPr>
  </w:style>
  <w:style w:type="paragraph" w:customStyle="1" w:styleId="afffffffffe">
    <w:name w:val="标准文件_表格"/>
    <w:basedOn w:val="afffff9"/>
    <w:autoRedefine/>
    <w:qFormat/>
    <w:pPr>
      <w:ind w:firstLineChars="0" w:firstLine="0"/>
      <w:jc w:val="center"/>
    </w:pPr>
    <w:rPr>
      <w:sz w:val="18"/>
    </w:rPr>
  </w:style>
  <w:style w:type="paragraph" w:customStyle="1" w:styleId="afff1">
    <w:name w:val="标准文件_注："/>
    <w:next w:val="afffff9"/>
    <w:autoRedefine/>
    <w:qFormat/>
    <w:rsid w:val="007B6F5F"/>
    <w:pPr>
      <w:widowControl w:val="0"/>
      <w:numPr>
        <w:numId w:val="26"/>
      </w:numPr>
      <w:autoSpaceDE w:val="0"/>
      <w:autoSpaceDN w:val="0"/>
      <w:ind w:left="1276" w:hanging="425"/>
      <w:jc w:val="both"/>
    </w:pPr>
    <w:rPr>
      <w:rFonts w:ascii="宋体"/>
      <w:sz w:val="18"/>
      <w:szCs w:val="18"/>
    </w:rPr>
  </w:style>
  <w:style w:type="paragraph" w:customStyle="1" w:styleId="a5">
    <w:name w:val="标准文件_注×："/>
    <w:autoRedefine/>
    <w:qFormat/>
    <w:pPr>
      <w:widowControl w:val="0"/>
      <w:numPr>
        <w:numId w:val="27"/>
      </w:numPr>
      <w:autoSpaceDE w:val="0"/>
      <w:autoSpaceDN w:val="0"/>
      <w:jc w:val="both"/>
    </w:pPr>
    <w:rPr>
      <w:rFonts w:ascii="宋体"/>
      <w:sz w:val="18"/>
      <w:szCs w:val="18"/>
    </w:rPr>
  </w:style>
  <w:style w:type="paragraph" w:customStyle="1" w:styleId="ac">
    <w:name w:val="标准文件_示例："/>
    <w:next w:val="affffffffff"/>
    <w:autoRedefine/>
    <w:qFormat/>
    <w:pPr>
      <w:widowControl w:val="0"/>
      <w:numPr>
        <w:numId w:val="28"/>
      </w:numPr>
      <w:jc w:val="both"/>
    </w:pPr>
    <w:rPr>
      <w:rFonts w:ascii="宋体"/>
      <w:sz w:val="18"/>
      <w:szCs w:val="18"/>
    </w:rPr>
  </w:style>
  <w:style w:type="paragraph" w:customStyle="1" w:styleId="affffffffff">
    <w:name w:val="标准文件_示例内容"/>
    <w:basedOn w:val="afffff9"/>
    <w:autoRedefine/>
    <w:qFormat/>
    <w:pPr>
      <w:ind w:firstLine="420"/>
    </w:pPr>
    <w:rPr>
      <w:sz w:val="18"/>
    </w:rPr>
  </w:style>
  <w:style w:type="paragraph" w:customStyle="1" w:styleId="afa">
    <w:name w:val="标准文件_示例×："/>
    <w:basedOn w:val="afff4"/>
    <w:next w:val="affffffffff"/>
    <w:autoRedefine/>
    <w:qFormat/>
    <w:pPr>
      <w:widowControl/>
      <w:numPr>
        <w:numId w:val="29"/>
      </w:numPr>
      <w:adjustRightInd/>
      <w:spacing w:line="240" w:lineRule="auto"/>
    </w:pPr>
    <w:rPr>
      <w:rFonts w:ascii="宋体" w:hAnsi="Times New Roman"/>
      <w:kern w:val="0"/>
      <w:sz w:val="18"/>
      <w:szCs w:val="18"/>
    </w:rPr>
  </w:style>
  <w:style w:type="character" w:customStyle="1" w:styleId="Char">
    <w:name w:val="标准文件_段 Char"/>
    <w:link w:val="afffff9"/>
    <w:autoRedefine/>
    <w:qFormat/>
    <w:rPr>
      <w:rFonts w:ascii="宋体" w:hAnsi="Times New Roman"/>
      <w:sz w:val="21"/>
    </w:rPr>
  </w:style>
  <w:style w:type="paragraph" w:customStyle="1" w:styleId="affffffffff0">
    <w:name w:val="标准文件_表格续"/>
    <w:basedOn w:val="afffff9"/>
    <w:next w:val="afffff9"/>
    <w:autoRedefine/>
    <w:qFormat/>
    <w:pPr>
      <w:jc w:val="center"/>
    </w:pPr>
    <w:rPr>
      <w:rFonts w:ascii="黑体" w:eastAsia="黑体" w:hAnsi="黑体"/>
    </w:rPr>
  </w:style>
  <w:style w:type="character" w:styleId="affffffffff1">
    <w:name w:val="Placeholder Text"/>
    <w:basedOn w:val="afff5"/>
    <w:autoRedefine/>
    <w:uiPriority w:val="99"/>
    <w:semiHidden/>
    <w:qFormat/>
    <w:rPr>
      <w:color w:val="808080"/>
    </w:rPr>
  </w:style>
  <w:style w:type="paragraph" w:customStyle="1" w:styleId="2">
    <w:name w:val="标准文件_二级项2"/>
    <w:basedOn w:val="afffff9"/>
    <w:autoRedefine/>
    <w:qFormat/>
    <w:pPr>
      <w:numPr>
        <w:ilvl w:val="1"/>
        <w:numId w:val="21"/>
      </w:numPr>
      <w:ind w:firstLineChars="0" w:firstLine="0"/>
    </w:pPr>
  </w:style>
  <w:style w:type="paragraph" w:customStyle="1" w:styleId="21">
    <w:name w:val="标准文件_三级项2"/>
    <w:basedOn w:val="afffff9"/>
    <w:autoRedefine/>
    <w:qFormat/>
    <w:pPr>
      <w:numPr>
        <w:numId w:val="30"/>
      </w:numPr>
      <w:spacing w:line="300" w:lineRule="exact"/>
      <w:ind w:firstLineChars="0"/>
    </w:pPr>
    <w:rPr>
      <w:rFonts w:ascii="Times New Roman"/>
    </w:rPr>
  </w:style>
  <w:style w:type="paragraph" w:customStyle="1" w:styleId="20">
    <w:name w:val="标准文件_一级项2"/>
    <w:basedOn w:val="afffff9"/>
    <w:autoRedefine/>
    <w:qFormat/>
    <w:pPr>
      <w:numPr>
        <w:numId w:val="31"/>
      </w:numPr>
      <w:spacing w:line="300" w:lineRule="exact"/>
      <w:ind w:firstLineChars="0"/>
    </w:pPr>
    <w:rPr>
      <w:rFonts w:ascii="Times New Roman"/>
    </w:rPr>
  </w:style>
  <w:style w:type="paragraph" w:customStyle="1" w:styleId="affffffffff2">
    <w:name w:val="标准文件_提示"/>
    <w:basedOn w:val="afffff9"/>
    <w:next w:val="afffff9"/>
    <w:autoRedefine/>
    <w:qFormat/>
    <w:pPr>
      <w:ind w:firstLine="420"/>
    </w:pPr>
    <w:rPr>
      <w:rFonts w:ascii="黑体" w:eastAsia="黑体"/>
    </w:rPr>
  </w:style>
  <w:style w:type="character" w:customStyle="1" w:styleId="affffffffff3">
    <w:name w:val="标准文件_来源"/>
    <w:basedOn w:val="afff5"/>
    <w:autoRedefine/>
    <w:uiPriority w:val="1"/>
    <w:qFormat/>
    <w:rPr>
      <w:rFonts w:eastAsia="宋体"/>
      <w:sz w:val="21"/>
    </w:rPr>
  </w:style>
  <w:style w:type="paragraph" w:customStyle="1" w:styleId="affffffffff4">
    <w:name w:val="标准文件_图表说明"/>
    <w:autoRedefine/>
    <w:qFormat/>
    <w:pPr>
      <w:spacing w:line="276" w:lineRule="auto"/>
      <w:ind w:firstLine="420"/>
    </w:pPr>
    <w:rPr>
      <w:rFonts w:ascii="宋体" w:hAnsi="宋体"/>
      <w:kern w:val="2"/>
      <w:sz w:val="18"/>
    </w:rPr>
  </w:style>
  <w:style w:type="paragraph" w:customStyle="1" w:styleId="affffffffff5">
    <w:name w:val="其他发布日期"/>
    <w:basedOn w:val="afffffff8"/>
    <w:autoRedefine/>
    <w:qFormat/>
    <w:pPr>
      <w:framePr w:w="3997" w:h="471" w:hRule="exact" w:hSpace="0" w:vSpace="181" w:wrap="around" w:vAnchor="page" w:hAnchor="page" w:x="1419" w:y="14097"/>
    </w:pPr>
  </w:style>
  <w:style w:type="paragraph" w:customStyle="1" w:styleId="affffffffff6">
    <w:name w:val="其他实施日期"/>
    <w:basedOn w:val="affffffffe"/>
    <w:autoRedefine/>
    <w:qFormat/>
    <w:pPr>
      <w:framePr w:w="3997" w:h="471" w:hRule="exact" w:vSpace="181" w:wrap="around" w:vAnchor="page" w:hAnchor="page" w:x="7089" w:y="14097"/>
    </w:pPr>
  </w:style>
  <w:style w:type="paragraph" w:customStyle="1" w:styleId="affffffffff7">
    <w:name w:val="标准文件_文件编号"/>
    <w:basedOn w:val="afffff9"/>
    <w:autoRedefine/>
    <w:qFormat/>
    <w:pPr>
      <w:framePr w:w="9356" w:h="624" w:hRule="exact" w:hSpace="181" w:vSpace="181" w:wrap="auto" w:vAnchor="page" w:hAnchor="page" w:x="1419" w:y="3284"/>
      <w:wordWrap w:val="0"/>
      <w:spacing w:line="280" w:lineRule="exact"/>
      <w:ind w:firstLineChars="0" w:firstLine="0"/>
      <w:jc w:val="right"/>
    </w:pPr>
    <w:rPr>
      <w:rFonts w:ascii="黑体" w:eastAsia="黑体"/>
      <w:bCs/>
      <w:sz w:val="28"/>
      <w:szCs w:val="28"/>
    </w:rPr>
  </w:style>
  <w:style w:type="paragraph" w:customStyle="1" w:styleId="affffffffff8">
    <w:name w:val="标准文件_替换文件编号"/>
    <w:basedOn w:val="affffffffff7"/>
    <w:autoRedefine/>
    <w:qFormat/>
    <w:pPr>
      <w:framePr w:wrap="auto"/>
      <w:spacing w:before="57"/>
    </w:pPr>
    <w:rPr>
      <w:sz w:val="21"/>
    </w:rPr>
  </w:style>
  <w:style w:type="paragraph" w:customStyle="1" w:styleId="affffffffff9">
    <w:name w:val="标准文件_文件名称"/>
    <w:basedOn w:val="afffff9"/>
    <w:next w:val="afffff9"/>
    <w:autoRedefine/>
    <w:qFormat/>
    <w:pPr>
      <w:framePr w:w="9639" w:h="6976" w:hRule="exact" w:wrap="auto" w:vAnchor="page" w:hAnchor="page" w:y="6408"/>
      <w:autoSpaceDE/>
      <w:autoSpaceDN/>
      <w:spacing w:line="700" w:lineRule="exact"/>
      <w:ind w:firstLineChars="0" w:firstLine="0"/>
      <w:jc w:val="center"/>
    </w:pPr>
    <w:rPr>
      <w:rFonts w:ascii="黑体" w:eastAsia="黑体" w:hAnsi="黑体"/>
      <w:bCs/>
      <w:sz w:val="52"/>
    </w:rPr>
  </w:style>
  <w:style w:type="paragraph" w:customStyle="1" w:styleId="af8">
    <w:name w:val="标准文件_附录图标号"/>
    <w:basedOn w:val="afffff9"/>
    <w:next w:val="afffff9"/>
    <w:autoRedefine/>
    <w:qFormat/>
    <w:pPr>
      <w:numPr>
        <w:numId w:val="6"/>
      </w:numPr>
      <w:spacing w:line="14" w:lineRule="exact"/>
      <w:ind w:firstLineChars="0" w:firstLine="0"/>
      <w:jc w:val="center"/>
    </w:pPr>
    <w:rPr>
      <w:rFonts w:ascii="黑体" w:eastAsia="黑体" w:hAnsi="黑体"/>
      <w:vanish/>
      <w:sz w:val="2"/>
      <w:szCs w:val="21"/>
    </w:rPr>
  </w:style>
  <w:style w:type="paragraph" w:customStyle="1" w:styleId="afe">
    <w:name w:val="标准文件_附录表标号"/>
    <w:basedOn w:val="afffff9"/>
    <w:next w:val="afffff9"/>
    <w:autoRedefine/>
    <w:qFormat/>
    <w:pPr>
      <w:numPr>
        <w:numId w:val="5"/>
      </w:numPr>
      <w:spacing w:line="14" w:lineRule="exact"/>
      <w:ind w:firstLineChars="0" w:firstLine="0"/>
      <w:jc w:val="center"/>
    </w:pPr>
    <w:rPr>
      <w:rFonts w:eastAsia="黑体"/>
      <w:vanish/>
      <w:sz w:val="2"/>
    </w:rPr>
  </w:style>
  <w:style w:type="paragraph" w:customStyle="1" w:styleId="a7">
    <w:name w:val="标准文件_引言一级条标题"/>
    <w:basedOn w:val="afffff9"/>
    <w:next w:val="afffff9"/>
    <w:autoRedefine/>
    <w:qFormat/>
    <w:pPr>
      <w:numPr>
        <w:ilvl w:val="1"/>
        <w:numId w:val="8"/>
      </w:numPr>
      <w:spacing w:beforeLines="50" w:before="50" w:afterLines="50" w:after="50"/>
      <w:ind w:firstLineChars="0"/>
    </w:pPr>
    <w:rPr>
      <w:rFonts w:ascii="黑体" w:eastAsia="黑体"/>
    </w:rPr>
  </w:style>
  <w:style w:type="paragraph" w:customStyle="1" w:styleId="a8">
    <w:name w:val="标准文件_引言二级条标题"/>
    <w:basedOn w:val="afffff9"/>
    <w:next w:val="afffff9"/>
    <w:autoRedefine/>
    <w:qFormat/>
    <w:pPr>
      <w:numPr>
        <w:ilvl w:val="2"/>
        <w:numId w:val="8"/>
      </w:numPr>
      <w:spacing w:beforeLines="50" w:before="50" w:afterLines="50" w:after="50"/>
      <w:ind w:firstLineChars="0"/>
    </w:pPr>
    <w:rPr>
      <w:rFonts w:ascii="黑体" w:eastAsia="黑体"/>
    </w:rPr>
  </w:style>
  <w:style w:type="paragraph" w:customStyle="1" w:styleId="a9">
    <w:name w:val="标准文件_引言三级条标题"/>
    <w:basedOn w:val="afffff9"/>
    <w:next w:val="afffff9"/>
    <w:autoRedefine/>
    <w:qFormat/>
    <w:pPr>
      <w:numPr>
        <w:ilvl w:val="3"/>
        <w:numId w:val="8"/>
      </w:numPr>
      <w:spacing w:beforeLines="50" w:before="50" w:afterLines="50" w:after="50"/>
      <w:ind w:firstLineChars="0"/>
    </w:pPr>
    <w:rPr>
      <w:rFonts w:ascii="黑体" w:eastAsia="黑体"/>
    </w:rPr>
  </w:style>
  <w:style w:type="paragraph" w:customStyle="1" w:styleId="aa">
    <w:name w:val="标准文件_引言四级条标题"/>
    <w:basedOn w:val="afffff9"/>
    <w:next w:val="afffff9"/>
    <w:autoRedefine/>
    <w:qFormat/>
    <w:pPr>
      <w:numPr>
        <w:ilvl w:val="4"/>
        <w:numId w:val="8"/>
      </w:numPr>
      <w:spacing w:beforeLines="50" w:before="50" w:afterLines="50" w:after="50"/>
      <w:ind w:firstLineChars="0"/>
    </w:pPr>
    <w:rPr>
      <w:rFonts w:ascii="黑体" w:eastAsia="黑体"/>
    </w:rPr>
  </w:style>
  <w:style w:type="paragraph" w:customStyle="1" w:styleId="ab">
    <w:name w:val="标准文件_引言五级条标题"/>
    <w:basedOn w:val="afffff9"/>
    <w:next w:val="afffff9"/>
    <w:autoRedefine/>
    <w:qFormat/>
    <w:pPr>
      <w:numPr>
        <w:ilvl w:val="5"/>
        <w:numId w:val="8"/>
      </w:numPr>
      <w:spacing w:beforeLines="50" w:before="50" w:afterLines="50" w:after="50"/>
      <w:ind w:firstLineChars="0"/>
    </w:pPr>
    <w:rPr>
      <w:rFonts w:ascii="黑体" w:eastAsia="黑体"/>
    </w:rPr>
  </w:style>
  <w:style w:type="paragraph" w:customStyle="1" w:styleId="affffffffffa">
    <w:name w:val="标准文件_注后"/>
    <w:basedOn w:val="afffff9"/>
    <w:autoRedefine/>
    <w:qFormat/>
    <w:pPr>
      <w:ind w:left="811" w:firstLineChars="0" w:firstLine="0"/>
    </w:pPr>
    <w:rPr>
      <w:sz w:val="18"/>
    </w:rPr>
  </w:style>
  <w:style w:type="paragraph" w:customStyle="1" w:styleId="X">
    <w:name w:val="标准文件_注X后"/>
    <w:basedOn w:val="afffff9"/>
    <w:autoRedefine/>
    <w:qFormat/>
    <w:pPr>
      <w:ind w:left="811" w:firstLineChars="0" w:firstLine="0"/>
    </w:pPr>
    <w:rPr>
      <w:sz w:val="18"/>
    </w:rPr>
  </w:style>
  <w:style w:type="paragraph" w:customStyle="1" w:styleId="affffffffffb">
    <w:name w:val="标准文件_示例后"/>
    <w:basedOn w:val="afffff9"/>
    <w:autoRedefine/>
    <w:qFormat/>
    <w:pPr>
      <w:ind w:left="964" w:firstLineChars="0" w:firstLine="0"/>
    </w:pPr>
    <w:rPr>
      <w:sz w:val="18"/>
    </w:rPr>
  </w:style>
  <w:style w:type="paragraph" w:customStyle="1" w:styleId="X0">
    <w:name w:val="标准文件_示例X后"/>
    <w:basedOn w:val="afffff9"/>
    <w:link w:val="X1"/>
    <w:autoRedefine/>
    <w:qFormat/>
    <w:pPr>
      <w:ind w:left="1049" w:firstLineChars="0" w:firstLine="0"/>
    </w:pPr>
    <w:rPr>
      <w:sz w:val="18"/>
    </w:rPr>
  </w:style>
  <w:style w:type="character" w:customStyle="1" w:styleId="X1">
    <w:name w:val="标准文件_示例X后 字符"/>
    <w:basedOn w:val="Char"/>
    <w:link w:val="X0"/>
    <w:autoRedefine/>
    <w:qFormat/>
    <w:rPr>
      <w:rFonts w:ascii="宋体" w:hAnsi="Times New Roman"/>
      <w:sz w:val="18"/>
    </w:rPr>
  </w:style>
  <w:style w:type="paragraph" w:customStyle="1" w:styleId="affffffffffc">
    <w:name w:val="标准文件_索引项"/>
    <w:basedOn w:val="afffff9"/>
    <w:next w:val="afffff9"/>
    <w:autoRedefine/>
    <w:qFormat/>
    <w:pPr>
      <w:tabs>
        <w:tab w:val="right" w:leader="dot" w:pos="9356"/>
      </w:tabs>
      <w:ind w:left="210" w:firstLineChars="0" w:hanging="210"/>
      <w:jc w:val="left"/>
    </w:pPr>
  </w:style>
  <w:style w:type="paragraph" w:customStyle="1" w:styleId="affffffffffd">
    <w:name w:val="标准文件_附录一级无标题"/>
    <w:basedOn w:val="aff4"/>
    <w:autoRedefine/>
    <w:qFormat/>
    <w:pPr>
      <w:spacing w:beforeLines="0" w:before="0" w:afterLines="0" w:after="0" w:line="276" w:lineRule="auto"/>
      <w:outlineLvl w:val="9"/>
    </w:pPr>
    <w:rPr>
      <w:rFonts w:ascii="宋体" w:eastAsia="宋体"/>
    </w:rPr>
  </w:style>
  <w:style w:type="paragraph" w:customStyle="1" w:styleId="affffffffffe">
    <w:name w:val="标准文件_附录二级无标题"/>
    <w:basedOn w:val="aff5"/>
    <w:autoRedefine/>
    <w:qFormat/>
    <w:pPr>
      <w:spacing w:beforeLines="0" w:before="0" w:afterLines="0" w:after="0" w:line="276" w:lineRule="auto"/>
      <w:outlineLvl w:val="9"/>
    </w:pPr>
    <w:rPr>
      <w:rFonts w:ascii="宋体" w:eastAsia="宋体"/>
    </w:rPr>
  </w:style>
  <w:style w:type="paragraph" w:customStyle="1" w:styleId="afffffffffff">
    <w:name w:val="标准文件_附录三级无标题"/>
    <w:basedOn w:val="aff6"/>
    <w:autoRedefine/>
    <w:qFormat/>
    <w:pPr>
      <w:spacing w:beforeLines="0" w:before="0" w:afterLines="0" w:after="0" w:line="276" w:lineRule="auto"/>
      <w:outlineLvl w:val="9"/>
    </w:pPr>
    <w:rPr>
      <w:rFonts w:ascii="宋体" w:eastAsia="宋体"/>
    </w:rPr>
  </w:style>
  <w:style w:type="paragraph" w:customStyle="1" w:styleId="afffffffffff0">
    <w:name w:val="标准文件_附录四级无标题"/>
    <w:basedOn w:val="aff7"/>
    <w:autoRedefine/>
    <w:qFormat/>
    <w:pPr>
      <w:spacing w:beforeLines="0" w:before="0" w:afterLines="0" w:after="0" w:line="276" w:lineRule="auto"/>
      <w:outlineLvl w:val="9"/>
    </w:pPr>
    <w:rPr>
      <w:rFonts w:ascii="宋体" w:eastAsia="宋体"/>
    </w:rPr>
  </w:style>
  <w:style w:type="paragraph" w:customStyle="1" w:styleId="afffffffffff1">
    <w:name w:val="标准文件_附录五级无标题"/>
    <w:basedOn w:val="aff8"/>
    <w:autoRedefine/>
    <w:qFormat/>
    <w:pPr>
      <w:spacing w:beforeLines="0" w:before="0" w:afterLines="0" w:after="0" w:line="276" w:lineRule="auto"/>
      <w:outlineLvl w:val="9"/>
    </w:pPr>
    <w:rPr>
      <w:rFonts w:ascii="宋体" w:eastAsia="宋体"/>
    </w:rPr>
  </w:style>
  <w:style w:type="paragraph" w:customStyle="1" w:styleId="afffffffffff2">
    <w:name w:val="标准文件_引言一级无标题"/>
    <w:basedOn w:val="a7"/>
    <w:next w:val="afffff9"/>
    <w:autoRedefine/>
    <w:qFormat/>
    <w:pPr>
      <w:spacing w:beforeLines="0" w:before="0" w:afterLines="0" w:after="0" w:line="276" w:lineRule="auto"/>
    </w:pPr>
    <w:rPr>
      <w:rFonts w:ascii="宋体" w:eastAsia="宋体"/>
    </w:rPr>
  </w:style>
  <w:style w:type="paragraph" w:customStyle="1" w:styleId="afffffffffff3">
    <w:name w:val="标准文件_引言二级无标题"/>
    <w:basedOn w:val="a8"/>
    <w:next w:val="afffff9"/>
    <w:autoRedefine/>
    <w:qFormat/>
    <w:pPr>
      <w:spacing w:beforeLines="0" w:before="0" w:afterLines="0" w:after="0" w:line="276" w:lineRule="auto"/>
    </w:pPr>
    <w:rPr>
      <w:rFonts w:ascii="宋体" w:eastAsia="宋体"/>
    </w:rPr>
  </w:style>
  <w:style w:type="paragraph" w:customStyle="1" w:styleId="afffffffffff4">
    <w:name w:val="标准文件_引言三级无标题"/>
    <w:basedOn w:val="a9"/>
    <w:autoRedefine/>
    <w:qFormat/>
    <w:pPr>
      <w:spacing w:beforeLines="0" w:before="0" w:afterLines="0" w:after="0" w:line="276" w:lineRule="auto"/>
    </w:pPr>
    <w:rPr>
      <w:rFonts w:ascii="宋体" w:eastAsia="宋体"/>
    </w:rPr>
  </w:style>
  <w:style w:type="paragraph" w:customStyle="1" w:styleId="afffffffffff5">
    <w:name w:val="标准文件_引言四级无标题"/>
    <w:basedOn w:val="aa"/>
    <w:next w:val="afffff9"/>
    <w:autoRedefine/>
    <w:qFormat/>
    <w:pPr>
      <w:spacing w:beforeLines="0" w:before="0" w:afterLines="0" w:after="0" w:line="276" w:lineRule="auto"/>
    </w:pPr>
    <w:rPr>
      <w:rFonts w:ascii="宋体" w:eastAsia="宋体"/>
    </w:rPr>
  </w:style>
  <w:style w:type="paragraph" w:customStyle="1" w:styleId="afffffffffff6">
    <w:name w:val="标准文件_引言五级无标题"/>
    <w:basedOn w:val="ab"/>
    <w:next w:val="afffff9"/>
    <w:autoRedefine/>
    <w:qFormat/>
    <w:pPr>
      <w:spacing w:beforeLines="0" w:before="0" w:afterLines="0" w:after="0" w:line="276" w:lineRule="auto"/>
    </w:pPr>
    <w:rPr>
      <w:rFonts w:ascii="宋体" w:eastAsia="宋体"/>
    </w:rPr>
  </w:style>
  <w:style w:type="paragraph" w:customStyle="1" w:styleId="afffffffffff7">
    <w:name w:val="标准文件_索引标题"/>
    <w:basedOn w:val="affffff0"/>
    <w:next w:val="afffff9"/>
    <w:autoRedefine/>
    <w:qFormat/>
    <w:rPr>
      <w:rFonts w:hAnsi="黑体"/>
    </w:rPr>
  </w:style>
  <w:style w:type="paragraph" w:customStyle="1" w:styleId="afffffffffff8">
    <w:name w:val="标准文件_脚注内容"/>
    <w:basedOn w:val="afffff9"/>
    <w:autoRedefine/>
    <w:qFormat/>
    <w:pPr>
      <w:ind w:leftChars="200" w:left="400" w:hangingChars="200" w:hanging="200"/>
    </w:pPr>
    <w:rPr>
      <w:sz w:val="15"/>
    </w:rPr>
  </w:style>
  <w:style w:type="paragraph" w:customStyle="1" w:styleId="afffffffffff9">
    <w:name w:val="标准文件_术语条一"/>
    <w:basedOn w:val="afffffffff3"/>
    <w:next w:val="afffff9"/>
    <w:autoRedefine/>
    <w:qFormat/>
  </w:style>
  <w:style w:type="paragraph" w:customStyle="1" w:styleId="afffffffffffa">
    <w:name w:val="标准文件_术语条二"/>
    <w:basedOn w:val="afffffffff6"/>
    <w:next w:val="afffff9"/>
    <w:autoRedefine/>
    <w:qFormat/>
  </w:style>
  <w:style w:type="paragraph" w:customStyle="1" w:styleId="afffffffffffb">
    <w:name w:val="标准文件_术语条三"/>
    <w:basedOn w:val="afffffffff5"/>
    <w:next w:val="afffff9"/>
    <w:autoRedefine/>
    <w:qFormat/>
  </w:style>
  <w:style w:type="paragraph" w:customStyle="1" w:styleId="afffffffffffc">
    <w:name w:val="标准文件_术语条四"/>
    <w:basedOn w:val="afffffffff8"/>
    <w:next w:val="afffff9"/>
    <w:autoRedefine/>
    <w:qFormat/>
  </w:style>
  <w:style w:type="paragraph" w:customStyle="1" w:styleId="afffffffffffd">
    <w:name w:val="标准文件_术语条五"/>
    <w:basedOn w:val="afffffffff4"/>
    <w:next w:val="afffff9"/>
    <w:autoRedefine/>
    <w:qFormat/>
  </w:style>
  <w:style w:type="paragraph" w:customStyle="1" w:styleId="Default">
    <w:name w:val="Default"/>
    <w:autoRedefine/>
    <w:qFormat/>
    <w:pPr>
      <w:widowControl w:val="0"/>
      <w:autoSpaceDE w:val="0"/>
      <w:autoSpaceDN w:val="0"/>
      <w:adjustRightInd w:val="0"/>
    </w:pPr>
    <w:rPr>
      <w:rFonts w:ascii="宋体" w:hAnsi="Calibri" w:cs="宋体"/>
      <w:color w:val="000000"/>
      <w:sz w:val="24"/>
      <w:szCs w:val="24"/>
    </w:rPr>
  </w:style>
  <w:style w:type="character" w:customStyle="1" w:styleId="afffffffffffe">
    <w:name w:val="发布"/>
    <w:basedOn w:val="afff5"/>
    <w:autoRedefine/>
    <w:qFormat/>
    <w:rPr>
      <w:rFonts w:ascii="黑体" w:eastAsia="黑体"/>
      <w:spacing w:val="85"/>
      <w:w w:val="100"/>
      <w:position w:val="3"/>
      <w:sz w:val="28"/>
      <w:szCs w:val="28"/>
    </w:rPr>
  </w:style>
  <w:style w:type="character" w:customStyle="1" w:styleId="font21">
    <w:name w:val="font21"/>
    <w:basedOn w:val="afff5"/>
    <w:autoRedefine/>
    <w:qFormat/>
    <w:rPr>
      <w:rFonts w:ascii="宋体" w:eastAsia="宋体" w:hAnsi="宋体" w:cs="宋体" w:hint="eastAsia"/>
      <w:color w:val="000000"/>
      <w:sz w:val="18"/>
      <w:szCs w:val="18"/>
      <w:u w:val="none"/>
    </w:rPr>
  </w:style>
  <w:style w:type="paragraph" w:customStyle="1" w:styleId="12">
    <w:name w:val="修订1"/>
    <w:hidden/>
    <w:uiPriority w:val="99"/>
    <w:unhideWhenUsed/>
    <w:qFormat/>
    <w:rPr>
      <w:rFonts w:ascii="Calibri" w:hAnsi="Calibri"/>
      <w:kern w:val="2"/>
      <w:sz w:val="21"/>
      <w:szCs w:val="21"/>
    </w:rPr>
  </w:style>
  <w:style w:type="character" w:customStyle="1" w:styleId="afffa">
    <w:name w:val="批注文字 字符"/>
    <w:basedOn w:val="afff5"/>
    <w:link w:val="afff9"/>
    <w:uiPriority w:val="99"/>
    <w:semiHidden/>
    <w:qFormat/>
    <w:rPr>
      <w:rFonts w:ascii="Calibri" w:hAnsi="Calibri"/>
      <w:kern w:val="2"/>
      <w:sz w:val="21"/>
      <w:szCs w:val="21"/>
    </w:rPr>
  </w:style>
  <w:style w:type="character" w:customStyle="1" w:styleId="affff9">
    <w:name w:val="批注主题 字符"/>
    <w:basedOn w:val="afffa"/>
    <w:link w:val="affff8"/>
    <w:uiPriority w:val="99"/>
    <w:semiHidden/>
    <w:qFormat/>
    <w:rPr>
      <w:rFonts w:ascii="Calibri" w:hAnsi="Calibri"/>
      <w:b/>
      <w:bCs/>
      <w:kern w:val="2"/>
      <w:sz w:val="21"/>
      <w:szCs w:val="21"/>
    </w:rPr>
  </w:style>
  <w:style w:type="paragraph" w:styleId="affffffffffff">
    <w:name w:val="Revision"/>
    <w:hidden/>
    <w:uiPriority w:val="99"/>
    <w:unhideWhenUsed/>
    <w:rsid w:val="007B455F"/>
    <w:rPr>
      <w:rFonts w:ascii="Calibri" w:hAnsi="Calibri"/>
      <w:kern w:val="2"/>
      <w:sz w:val="21"/>
      <w:szCs w:val="2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13" Type="http://schemas.openxmlformats.org/officeDocument/2006/relationships/footer" Target="footer2.xml"/><Relationship Id="rId18" Type="http://schemas.openxmlformats.org/officeDocument/2006/relationships/footer" Target="footer4.xml"/><Relationship Id="rId26" Type="http://schemas.openxmlformats.org/officeDocument/2006/relationships/image" Target="media/image10.png"/><Relationship Id="rId21" Type="http://schemas.openxmlformats.org/officeDocument/2006/relationships/image" Target="media/image5.png"/><Relationship Id="rId34" Type="http://schemas.openxmlformats.org/officeDocument/2006/relationships/image" Target="media/image18.jpeg"/><Relationship Id="rId7" Type="http://schemas.openxmlformats.org/officeDocument/2006/relationships/endnotes" Target="endnotes.xml"/><Relationship Id="rId12" Type="http://schemas.openxmlformats.org/officeDocument/2006/relationships/footer" Target="footer1.xml"/><Relationship Id="rId17" Type="http://schemas.openxmlformats.org/officeDocument/2006/relationships/header" Target="header5.xml"/><Relationship Id="rId25" Type="http://schemas.openxmlformats.org/officeDocument/2006/relationships/image" Target="media/image9.png"/><Relationship Id="rId33" Type="http://schemas.openxmlformats.org/officeDocument/2006/relationships/image" Target="media/image17.jpeg"/><Relationship Id="rId2" Type="http://schemas.openxmlformats.org/officeDocument/2006/relationships/numbering" Target="numbering.xml"/><Relationship Id="rId16" Type="http://schemas.openxmlformats.org/officeDocument/2006/relationships/header" Target="header4.xml"/><Relationship Id="rId20" Type="http://schemas.openxmlformats.org/officeDocument/2006/relationships/image" Target="media/image4.png"/><Relationship Id="rId29" Type="http://schemas.openxmlformats.org/officeDocument/2006/relationships/image" Target="media/image13.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24" Type="http://schemas.openxmlformats.org/officeDocument/2006/relationships/image" Target="media/image8.png"/><Relationship Id="rId32" Type="http://schemas.openxmlformats.org/officeDocument/2006/relationships/image" Target="media/image16.jpeg"/><Relationship Id="rId37"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footer" Target="footer3.xml"/><Relationship Id="rId23" Type="http://schemas.openxmlformats.org/officeDocument/2006/relationships/image" Target="media/image7.png"/><Relationship Id="rId28" Type="http://schemas.openxmlformats.org/officeDocument/2006/relationships/image" Target="media/image12.emf"/><Relationship Id="rId36" Type="http://schemas.openxmlformats.org/officeDocument/2006/relationships/glossaryDocument" Target="glossary/document.xml"/><Relationship Id="rId10" Type="http://schemas.openxmlformats.org/officeDocument/2006/relationships/header" Target="header1.xml"/><Relationship Id="rId19" Type="http://schemas.openxmlformats.org/officeDocument/2006/relationships/image" Target="media/image3.png"/><Relationship Id="rId31" Type="http://schemas.openxmlformats.org/officeDocument/2006/relationships/image" Target="media/image15.jpe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eader" Target="header3.xml"/><Relationship Id="rId22" Type="http://schemas.openxmlformats.org/officeDocument/2006/relationships/image" Target="media/image6.png"/><Relationship Id="rId27" Type="http://schemas.openxmlformats.org/officeDocument/2006/relationships/image" Target="media/image11.png"/><Relationship Id="rId30" Type="http://schemas.openxmlformats.org/officeDocument/2006/relationships/image" Target="media/image14.png"/><Relationship Id="rId35" Type="http://schemas.openxmlformats.org/officeDocument/2006/relationships/fontTable" Target="fontTable.xml"/><Relationship Id="rId8" Type="http://schemas.openxmlformats.org/officeDocument/2006/relationships/image" Target="media/image1.png"/><Relationship Id="rId3"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20(x86)\StandardEditor\template\&#22242;&#20307;&#26631;&#20934;.dotx"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75F9E88019884864BF4E551BDA50A678"/>
        <w:category>
          <w:name w:val="常规"/>
          <w:gallery w:val="placeholder"/>
        </w:category>
        <w:types>
          <w:type w:val="bbPlcHdr"/>
        </w:types>
        <w:behaviors>
          <w:behavior w:val="content"/>
        </w:behaviors>
        <w:guid w:val="{C8CE1559-7749-4BFD-B936-9DEFE61F2C45}"/>
      </w:docPartPr>
      <w:docPartBody>
        <w:p w:rsidR="00BD4B7E" w:rsidRDefault="00000000">
          <w:pPr>
            <w:pStyle w:val="75F9E88019884864BF4E551BDA50A678"/>
            <w:rPr>
              <w:rFonts w:hint="eastAsia"/>
            </w:rPr>
          </w:pPr>
          <w:r>
            <w:rPr>
              <w:rStyle w:val="a3"/>
              <w:rFonts w:hint="eastAsia"/>
            </w:rPr>
            <w:t>单击或点击此处输入文字。</w:t>
          </w:r>
        </w:p>
      </w:docPartBody>
    </w:docPart>
    <w:docPart>
      <w:docPartPr>
        <w:name w:val="34FE4A60C0394045905D0D8787C75192"/>
        <w:category>
          <w:name w:val="常规"/>
          <w:gallery w:val="placeholder"/>
        </w:category>
        <w:types>
          <w:type w:val="bbPlcHdr"/>
        </w:types>
        <w:behaviors>
          <w:behavior w:val="content"/>
        </w:behaviors>
        <w:guid w:val="{75E44BE1-41ED-415F-8CE2-F1CEF73A9A69}"/>
      </w:docPartPr>
      <w:docPartBody>
        <w:p w:rsidR="00BD4B7E" w:rsidRDefault="00000000">
          <w:pPr>
            <w:pStyle w:val="34FE4A60C0394045905D0D8787C75192"/>
            <w:rPr>
              <w:rFonts w:hint="eastAsia"/>
            </w:rPr>
          </w:pPr>
          <w:r>
            <w:rPr>
              <w:rStyle w:val="a3"/>
              <w:rFonts w:hint="eastAsia"/>
            </w:rPr>
            <w:t>选择一项。</w:t>
          </w:r>
        </w:p>
      </w:docPartBody>
    </w:docPart>
    <w:docPart>
      <w:docPartPr>
        <w:name w:val="58E41FBFB64F4A809ACF61EBCB1B7EBD"/>
        <w:category>
          <w:name w:val="常规"/>
          <w:gallery w:val="placeholder"/>
        </w:category>
        <w:types>
          <w:type w:val="bbPlcHdr"/>
        </w:types>
        <w:behaviors>
          <w:behavior w:val="content"/>
        </w:behaviors>
        <w:guid w:val="{1CC62C27-2BEB-4887-8B9D-D1A621F82A9E}"/>
      </w:docPartPr>
      <w:docPartBody>
        <w:p w:rsidR="00BD4B7E" w:rsidRDefault="00000000">
          <w:pPr>
            <w:pStyle w:val="58E41FBFB64F4A809ACF61EBCB1B7EBD"/>
            <w:rPr>
              <w:rFonts w:hint="eastAsia"/>
            </w:rPr>
          </w:pPr>
          <w:r>
            <w:rPr>
              <w:rStyle w:val="a3"/>
              <w:rFonts w:hint="eastAsia"/>
            </w:rPr>
            <w:t>选择一项。</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黑体">
    <w:altName w:val="SimHei"/>
    <w:panose1 w:val="02010609060101010101"/>
    <w:charset w:val="86"/>
    <w:family w:val="modern"/>
    <w:pitch w:val="fixed"/>
    <w:sig w:usb0="800002BF" w:usb1="38CF7CFA" w:usb2="00000016" w:usb3="00000000" w:csb0="00040001" w:csb1="00000000"/>
  </w:font>
  <w:font w:name="Times New Roman">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203" w:usb1="288F0000" w:usb2="00000016" w:usb3="00000000" w:csb0="00040001"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等线 Light">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Microsoft JhengHei UI">
    <w:panose1 w:val="020B0604030504040204"/>
    <w:charset w:val="88"/>
    <w:family w:val="swiss"/>
    <w:pitch w:val="variable"/>
    <w:sig w:usb0="000002A7" w:usb1="28CF4400" w:usb2="00000016" w:usb3="00000000" w:csb0="00100009" w:csb1="00000000"/>
  </w:font>
  <w:font w:name="Times">
    <w:altName w:val="Times New Roman"/>
    <w:panose1 w:val="02020603050405020304"/>
    <w:charset w:val="00"/>
    <w:family w:val="roman"/>
    <w:pitch w:val="default"/>
    <w:sig w:usb0="00000000" w:usb1="00000000" w:usb2="00000009" w:usb3="00000000" w:csb0="000001FF" w:csb1="00000000"/>
  </w:font>
  <w:font w:name="微软雅黑">
    <w:panose1 w:val="020B0503020204020204"/>
    <w:charset w:val="86"/>
    <w:family w:val="swiss"/>
    <w:pitch w:val="variable"/>
    <w:sig w:usb0="80000287" w:usb1="2ACF3C50" w:usb2="00000016" w:usb3="00000000" w:csb0="0004001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bordersDoNotSurroundHeader/>
  <w:bordersDoNotSurroundFooter/>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9692B"/>
    <w:rsid w:val="00010D0D"/>
    <w:rsid w:val="000B1980"/>
    <w:rsid w:val="0019692B"/>
    <w:rsid w:val="00276841"/>
    <w:rsid w:val="00317CFA"/>
    <w:rsid w:val="0032113C"/>
    <w:rsid w:val="00542404"/>
    <w:rsid w:val="005D30BF"/>
    <w:rsid w:val="00874F7B"/>
    <w:rsid w:val="009B32AF"/>
    <w:rsid w:val="00BD4B7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lang w:val="en-US" w:eastAsia="zh-CN" w:bidi="ar-SA"/>
      </w:rPr>
    </w:rPrDefault>
    <w:pPrDefault/>
  </w:docDefaults>
  <w:latentStyles w:defLockedState="0" w:defUIPriority="99" w:defSemiHidden="0" w:defUnhideWhenUsed="0" w:defQFormat="0" w:count="376">
    <w:lsdException w:name="Normal" w:uiPriority="0" w:qFormat="1"/>
    <w:lsdException w:name="heading 1" w:semiHidden="1" w:unhideWhenUsed="1"/>
    <w:lsdException w:name="heading 2" w:semiHidden="1" w:unhideWhenUsed="1"/>
    <w:lsdException w:name="heading 3" w:semiHidden="1" w:unhideWhenUsed="1"/>
    <w:lsdException w:name="heading 4" w:semiHidden="1" w:unhideWhenUsed="1"/>
    <w:lsdException w:name="heading 5" w:semiHidden="1" w:unhideWhenUsed="1"/>
    <w:lsdException w:name="heading 6" w:semiHidden="1" w:unhideWhenUsed="1"/>
    <w:lsdException w:name="heading 7" w:semiHidden="1" w:unhideWhenUsed="1"/>
    <w:lsdException w:name="heading 8" w:semiHidden="1" w:unhideWhenUsed="1"/>
    <w:lsdException w:name="heading 9" w:semiHidden="1"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semiHidden="1" w:unhideWhenUsed="1"/>
    <w:lsdException w:name="Closing" w:semiHidden="1" w:unhideWhenUsed="1"/>
    <w:lsdException w:name="Signature" w:semiHidden="1" w:unhideWhenUsed="1"/>
    <w:lsdException w:name="Default Paragraph Font" w:semiHidden="1" w:uiPriority="1" w:unhideWhenUsed="1" w:qFormat="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semiHidden="1" w:unhideWhenUsed="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semiHidden="1" w:unhideWhenUsed="1"/>
    <w:lsdException w:name="Emphasis" w:semiHidden="1" w:unhideWhenUsed="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qFormat="1"/>
    <w:lsdException w:name="No Spacing" w:semiHidden="1" w:unhideWhenUsed="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lsdException w:name="Medium Grid 3"/>
    <w:lsdException w:name="Dark List"/>
    <w:lsdException w:name="Colorful Shading"/>
    <w:lsdException w:name="Colorful List"/>
    <w:lsdException w:name="Colorful Grid"/>
    <w:lsdException w:name="Light Shading Accent 1"/>
    <w:lsdException w:name="Light List Accent 1"/>
    <w:lsdException w:name="Light Grid Accent 1"/>
    <w:lsdException w:name="Medium Shading 1 Accent 1"/>
    <w:lsdException w:name="Medium Shading 2 Accent 1"/>
    <w:lsdException w:name="Medium List 1 Accent 1"/>
    <w:lsdException w:name="Revision" w:semiHidden="1" w:unhideWhenUsed="1"/>
    <w:lsdException w:name="List Paragraph" w:semiHidden="1" w:unhideWhenUsed="1"/>
    <w:lsdException w:name="Quote" w:semiHidden="1" w:unhideWhenUsed="1"/>
    <w:lsdException w:name="Intense Quote" w:semiHidden="1" w:unhideWhenUsed="1"/>
    <w:lsdException w:name="Medium List 2 Accent 1"/>
    <w:lsdException w:name="Medium Grid 1 Accent 1"/>
    <w:lsdException w:name="Medium Grid 2 Accent 1"/>
    <w:lsdException w:name="Medium Grid 3 Accent 1"/>
    <w:lsdException w:name="Dark List Accent 1"/>
    <w:lsdException w:name="Colorful Shading Accent 1"/>
    <w:lsdException w:name="Colorful List Accent 1"/>
    <w:lsdException w:name="Colorful Grid Accent 1"/>
    <w:lsdException w:name="Light Shading Accent 2"/>
    <w:lsdException w:name="Light List Accent 2"/>
    <w:lsdException w:name="Light Grid Accent 2"/>
    <w:lsdException w:name="Medium Shading 1 Accent 2"/>
    <w:lsdException w:name="Medium Shading 2 Accent 2"/>
    <w:lsdException w:name="Medium List 1 Accent 2"/>
    <w:lsdException w:name="Medium List 2 Accent 2"/>
    <w:lsdException w:name="Medium Grid 1 Accent 2"/>
    <w:lsdException w:name="Medium Grid 2 Accent 2"/>
    <w:lsdException w:name="Medium Grid 3 Accent 2"/>
    <w:lsdException w:name="Dark List Accent 2"/>
    <w:lsdException w:name="Colorful Shading Accent 2"/>
    <w:lsdException w:name="Colorful List Accent 2"/>
    <w:lsdException w:name="Colorful Grid Accent 2"/>
    <w:lsdException w:name="Light Shading Accent 3"/>
    <w:lsdException w:name="Light List Accent 3"/>
    <w:lsdException w:name="Light Grid Accent 3"/>
    <w:lsdException w:name="Medium Shading 1 Accent 3"/>
    <w:lsdException w:name="Medium Shading 2 Accent 3"/>
    <w:lsdException w:name="Medium List 1 Accent 3"/>
    <w:lsdException w:name="Medium List 2 Accent 3"/>
    <w:lsdException w:name="Medium Grid 1 Accent 3"/>
    <w:lsdException w:name="Medium Grid 2 Accent 3"/>
    <w:lsdException w:name="Medium Grid 3 Accent 3"/>
    <w:lsdException w:name="Dark List Accent 3"/>
    <w:lsdException w:name="Colorful Shading Accent 3"/>
    <w:lsdException w:name="Colorful List Accent 3"/>
    <w:lsdException w:name="Colorful Grid Accent 3"/>
    <w:lsdException w:name="Light Shading Accent 4"/>
    <w:lsdException w:name="Light List Accent 4"/>
    <w:lsdException w:name="Light Grid Accent 4"/>
    <w:lsdException w:name="Medium Shading 1 Accent 4"/>
    <w:lsdException w:name="Medium Shading 2 Accent 4"/>
    <w:lsdException w:name="Medium List 1 Accent 4"/>
    <w:lsdException w:name="Medium List 2 Accent 4"/>
    <w:lsdException w:name="Medium Grid 1 Accent 4"/>
    <w:lsdException w:name="Medium Grid 2 Accent 4"/>
    <w:lsdException w:name="Medium Grid 3 Accent 4"/>
    <w:lsdException w:name="Dark List Accent 4"/>
    <w:lsdException w:name="Colorful Shading Accent 4"/>
    <w:lsdException w:name="Colorful List Accent 4"/>
    <w:lsdException w:name="Colorful Grid Accent 4"/>
    <w:lsdException w:name="Light Shading Accent 5"/>
    <w:lsdException w:name="Light List Accent 5"/>
    <w:lsdException w:name="Light Grid Accent 5"/>
    <w:lsdException w:name="Medium Shading 1 Accent 5"/>
    <w:lsdException w:name="Medium Shading 2 Accent 5"/>
    <w:lsdException w:name="Medium List 1 Accent 5"/>
    <w:lsdException w:name="Medium List 2 Accent 5"/>
    <w:lsdException w:name="Medium Grid 1 Accent 5"/>
    <w:lsdException w:name="Medium Grid 2 Accent 5"/>
    <w:lsdException w:name="Medium Grid 3 Accent 5"/>
    <w:lsdException w:name="Dark List Accent 5"/>
    <w:lsdException w:name="Colorful Shading Accent 5"/>
    <w:lsdException w:name="Colorful List Accent 5"/>
    <w:lsdException w:name="Colorful Grid Accent 5"/>
    <w:lsdException w:name="Light Shading Accent 6"/>
    <w:lsdException w:name="Light List Accent 6"/>
    <w:lsdException w:name="Light Grid Accent 6"/>
    <w:lsdException w:name="Medium Shading 1 Accent 6"/>
    <w:lsdException w:name="Medium Shading 2 Accent 6"/>
    <w:lsdException w:name="Medium List 1 Accent 6"/>
    <w:lsdException w:name="Medium List 2 Accent 6"/>
    <w:lsdException w:name="Medium Grid 1 Accent 6"/>
    <w:lsdException w:name="Medium Grid 2 Accent 6"/>
    <w:lsdException w:name="Medium Grid 3 Accent 6"/>
    <w:lsdException w:name="Dark List Accent 6"/>
    <w:lsdException w:name="Colorful Shading Accent 6"/>
    <w:lsdException w:name="Colorful List Accent 6"/>
    <w:lsdException w:name="Colorful Grid Accent 6"/>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widowControl w:val="0"/>
      <w:jc w:val="both"/>
    </w:pPr>
    <w:rPr>
      <w:kern w:val="2"/>
      <w:sz w:val="21"/>
      <w:szCs w:val="22"/>
      <w14:ligatures w14:val="standardContextual"/>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Placeholder Text"/>
    <w:basedOn w:val="a0"/>
    <w:autoRedefine/>
    <w:uiPriority w:val="99"/>
    <w:semiHidden/>
    <w:qFormat/>
    <w:rPr>
      <w:color w:val="808080"/>
    </w:rPr>
  </w:style>
  <w:style w:type="paragraph" w:customStyle="1" w:styleId="75F9E88019884864BF4E551BDA50A678">
    <w:name w:val="75F9E88019884864BF4E551BDA50A678"/>
    <w:qFormat/>
    <w:pPr>
      <w:widowControl w:val="0"/>
      <w:jc w:val="both"/>
    </w:pPr>
    <w:rPr>
      <w:kern w:val="2"/>
      <w:sz w:val="21"/>
      <w:szCs w:val="22"/>
      <w14:ligatures w14:val="standardContextual"/>
    </w:rPr>
  </w:style>
  <w:style w:type="paragraph" w:customStyle="1" w:styleId="34FE4A60C0394045905D0D8787C75192">
    <w:name w:val="34FE4A60C0394045905D0D8787C75192"/>
    <w:qFormat/>
    <w:pPr>
      <w:widowControl w:val="0"/>
      <w:jc w:val="both"/>
    </w:pPr>
    <w:rPr>
      <w:kern w:val="2"/>
      <w:sz w:val="21"/>
      <w:szCs w:val="22"/>
      <w14:ligatures w14:val="standardContextual"/>
    </w:rPr>
  </w:style>
  <w:style w:type="paragraph" w:customStyle="1" w:styleId="58E41FBFB64F4A809ACF61EBCB1B7EBD">
    <w:name w:val="58E41FBFB64F4A809ACF61EBCB1B7EBD"/>
    <w:qFormat/>
    <w:pPr>
      <w:widowControl w:val="0"/>
      <w:jc w:val="both"/>
    </w:pPr>
    <w:rPr>
      <w:kern w:val="2"/>
      <w:sz w:val="21"/>
      <w:szCs w:val="22"/>
      <w14:ligatures w14:val="standardContextual"/>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bwMode="auto">
        <a:noFill/>
        <a:ln w="9525">
          <a:solidFill>
            <a:srgbClr val="000000"/>
          </a:solidFill>
          <a:round/>
        </a:ln>
      </a:spPr>
      <a:bodyPr/>
      <a:lst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团体标准</Template>
  <TotalTime>22</TotalTime>
  <Pages>30</Pages>
  <Words>9842</Words>
  <Characters>11417</Characters>
  <Application>Microsoft Office Word</Application>
  <DocSecurity>0</DocSecurity>
  <Lines>815</Lines>
  <Paragraphs>924</Paragraphs>
  <ScaleCrop>false</ScaleCrop>
  <Company>PCMI</Company>
  <LinksUpToDate>false</LinksUpToDate>
  <CharactersWithSpaces>20335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团体标准</dc:title>
  <dc:creator>张xiaofei</dc:creator>
  <dc:description>&lt;config cover="true" show_menu="true" version="1.0.0" doctype="SDKXY"&gt;_x000d_
&lt;/config&gt;</dc:description>
  <cp:lastModifiedBy>xiaofei 张</cp:lastModifiedBy>
  <cp:revision>5</cp:revision>
  <cp:lastPrinted>2025-05-16T09:10:00Z</cp:lastPrinted>
  <dcterms:created xsi:type="dcterms:W3CDTF">2024-12-10T02:12:00Z</dcterms:created>
  <dcterms:modified xsi:type="dcterms:W3CDTF">2025-07-11T07:09:00Z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ctype">
    <vt:lpwstr>SDKXY</vt:lpwstr>
  </property>
  <property fmtid="{D5CDD505-2E9C-101B-9397-08002B2CF9AE}" pid="3" name="cover">
    <vt:lpwstr>true</vt:lpwstr>
  </property>
  <property fmtid="{D5CDD505-2E9C-101B-9397-08002B2CF9AE}" pid="4" name="show_menu">
    <vt:lpwstr>true</vt:lpwstr>
  </property>
  <property fmtid="{D5CDD505-2E9C-101B-9397-08002B2CF9AE}" pid="5" name="version">
    <vt:lpwstr>1.0.0</vt:lpwstr>
  </property>
  <property fmtid="{D5CDD505-2E9C-101B-9397-08002B2CF9AE}" pid="6" name="xmlname">
    <vt:lpwstr>团体标准</vt:lpwstr>
  </property>
  <property fmtid="{D5CDD505-2E9C-101B-9397-08002B2CF9AE}" pid="7" name="NSTD_CODE">
    <vt:lpwstr>GB/T-</vt:lpwstr>
  </property>
  <property fmtid="{D5CDD505-2E9C-101B-9397-08002B2CF9AE}" pid="8" name="OSTD_CODE">
    <vt:lpwstr>代替 GB/T-</vt:lpwstr>
  </property>
  <property fmtid="{D5CDD505-2E9C-101B-9397-08002B2CF9AE}" pid="9" name="flag_zhengwen">
    <vt:lpwstr>0</vt:lpwstr>
  </property>
  <property fmtid="{D5CDD505-2E9C-101B-9397-08002B2CF9AE}" pid="10" name="flag_fulu">
    <vt:lpwstr>0</vt:lpwstr>
  </property>
  <property fmtid="{D5CDD505-2E9C-101B-9397-08002B2CF9AE}" pid="11" name="flag_pic">
    <vt:lpwstr>False</vt:lpwstr>
  </property>
  <property fmtid="{D5CDD505-2E9C-101B-9397-08002B2CF9AE}" pid="12" name="flag_tab">
    <vt:lpwstr>false</vt:lpwstr>
  </property>
  <property fmtid="{D5CDD505-2E9C-101B-9397-08002B2CF9AE}" pid="13" name="NumList">
    <vt:lpwstr>false</vt:lpwstr>
  </property>
  <property fmtid="{D5CDD505-2E9C-101B-9397-08002B2CF9AE}" pid="14" name="KSOProductBuildVer">
    <vt:lpwstr>2052-12.1.0.20784</vt:lpwstr>
  </property>
  <property fmtid="{D5CDD505-2E9C-101B-9397-08002B2CF9AE}" pid="15" name="ICV">
    <vt:lpwstr>FCB86574EA264EAB99EF208039D6E545_13</vt:lpwstr>
  </property>
  <property fmtid="{D5CDD505-2E9C-101B-9397-08002B2CF9AE}" pid="16" name="KSOTemplateDocerSaveRecord">
    <vt:lpwstr>eyJoZGlkIjoiNzQzY2ZhZDUyZWFiNWNmYjgzNDM1MGIzMjQ5NDg3OTkiLCJ1c2VySWQiOiIxNDYyNzg4MDg4In0=</vt:lpwstr>
  </property>
</Properties>
</file>